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BCFF7" w14:textId="77777777" w:rsidR="00CB039E" w:rsidRPr="0087189D" w:rsidRDefault="0087189D" w:rsidP="008A2836">
      <w:pPr>
        <w:pStyle w:val="AsuntoAPV"/>
        <w:ind w:left="0"/>
        <w:rPr>
          <w:b w:val="0"/>
          <w:i/>
          <w:sz w:val="20"/>
          <w:szCs w:val="20"/>
        </w:rPr>
      </w:pPr>
      <w:r>
        <w:rPr>
          <w:b w:val="0"/>
          <w:i/>
          <w:sz w:val="20"/>
        </w:rPr>
        <w:t xml:space="preserve">Òrgan administratiu:</w:t>
      </w:r>
      <w:r>
        <w:rPr>
          <w:b w:val="0"/>
          <w:i/>
          <w:sz w:val="20"/>
        </w:rPr>
        <w:t xml:space="preserve"> </w:t>
      </w:r>
      <w:r>
        <w:rPr>
          <w:b w:val="0"/>
          <w:i/>
          <w:sz w:val="20"/>
        </w:rPr>
        <w:t xml:space="preserve">L'AUTORITAT PORTUÀRIA DE VALÈNCIA</w:t>
      </w:r>
    </w:p>
    <w:p w14:paraId="0C862A46" w14:textId="77777777" w:rsidR="0087189D" w:rsidRPr="0087189D" w:rsidRDefault="00A71F34" w:rsidP="008A2836">
      <w:pPr>
        <w:pStyle w:val="AsuntoAPV"/>
        <w:ind w:left="0"/>
        <w:rPr>
          <w:b w:val="0"/>
          <w:i/>
          <w:sz w:val="20"/>
          <w:szCs w:val="20"/>
        </w:rPr>
      </w:pPr>
      <w:r>
        <w:rPr>
          <w:b w:val="0"/>
          <w:i/>
          <w:sz w:val="20"/>
        </w:rPr>
        <w:t xml:space="preserve">Número de referència:</w:t>
      </w:r>
      <w:r>
        <w:rPr>
          <w:b w:val="0"/>
          <w:i/>
          <w:sz w:val="20"/>
        </w:rPr>
        <w:t xml:space="preserve"> </w:t>
      </w:r>
      <w:r>
        <w:rPr>
          <w:b w:val="0"/>
          <w:i/>
          <w:sz w:val="20"/>
        </w:rPr>
        <w:t xml:space="preserve">LG005/2024-02-TF</w:t>
      </w:r>
    </w:p>
    <w:p w14:paraId="12107681" w14:textId="77777777" w:rsidR="0087189D" w:rsidRDefault="0087189D" w:rsidP="008A2836">
      <w:pPr>
        <w:pStyle w:val="AsuntoAPV"/>
        <w:ind w:left="0"/>
      </w:pPr>
    </w:p>
    <w:p w14:paraId="3FBCBF44" w14:textId="60B9AF1D" w:rsidR="00CB2D51" w:rsidRDefault="00CB2D51" w:rsidP="00CB2D51">
      <w:pPr>
        <w:pStyle w:val="AsuntoAPV"/>
        <w:ind w:left="0"/>
      </w:pPr>
      <w:r>
        <w:t xml:space="preserve">Quadre tarifari d'aplicació a partir del 09/02/2024 a les tarifes màximes del servici portuari d'amarrament i desamarrament de vaixells en el Port de Gandia, en fer-se efectiva la segona pujada de retribució del personal al servici del sector públic, prevista en la Llei de Pressupostos Generals de l'Estat per a l'any 2023, vinculada al Producte Interior Brut (PIB) nominal publicada en el Butlletí Oficial de l'Estat núm. 34 de data 08/02/2024.</w:t>
      </w:r>
    </w:p>
    <w:p w14:paraId="470274BC" w14:textId="77777777" w:rsidR="00CB2D51" w:rsidRDefault="00CB2D51" w:rsidP="00CB2D51">
      <w:pPr>
        <w:pStyle w:val="AsuntoAPV"/>
        <w:ind w:left="0"/>
        <w:rPr>
          <w:b w:val="0"/>
          <w:sz w:val="20"/>
          <w:szCs w:val="20"/>
        </w:rPr>
      </w:pPr>
    </w:p>
    <w:p w14:paraId="444532C1" w14:textId="77777777" w:rsidR="00CB2D51" w:rsidRDefault="00CB2D51" w:rsidP="00CB2D51">
      <w:pPr>
        <w:pStyle w:val="AsuntoAPV"/>
        <w:ind w:left="0"/>
        <w:rPr>
          <w:b w:val="0"/>
          <w:sz w:val="20"/>
          <w:szCs w:val="20"/>
        </w:rPr>
      </w:pPr>
    </w:p>
    <w:p w14:paraId="2DB8E384" w14:textId="77777777" w:rsidR="00CB2D51" w:rsidRDefault="00CB2D51" w:rsidP="00CB2D51">
      <w:pPr>
        <w:pStyle w:val="AsuntoAPV"/>
        <w:ind w:left="0"/>
        <w:rPr>
          <w:b w:val="0"/>
          <w:sz w:val="20"/>
          <w:szCs w:val="20"/>
        </w:rPr>
      </w:pPr>
    </w:p>
    <w:p w14:paraId="28FD0AC8" w14:textId="6F0EDDF8" w:rsidR="00CB2D51" w:rsidRDefault="00CB2D51" w:rsidP="00CB2D51">
      <w:pPr>
        <w:pStyle w:val="AsuntoAPV"/>
        <w:ind w:left="0"/>
        <w:rPr>
          <w:b w:val="0"/>
          <w:sz w:val="20"/>
          <w:szCs w:val="20"/>
        </w:rPr>
      </w:pPr>
      <w:r>
        <w:rPr>
          <w:b w:val="0"/>
          <w:sz w:val="20"/>
        </w:rPr>
        <w:t xml:space="preserve">El dia 12 de gener de 2024, i mitjançant resolució del Director General de l'Autoritat Portuària CSV He1X bd4K 98G7 xnEd Mrn5 3swk 5NE=, es van aprovar les tarifes màximes d'aplicació per al servici portuari d'amarrament i desamarrament de vaixells en el Port de Gandia.</w:t>
      </w:r>
    </w:p>
    <w:p w14:paraId="0E936D9B" w14:textId="77777777" w:rsidR="00CB2D51" w:rsidRDefault="00CB2D51" w:rsidP="00CB2D51">
      <w:pPr>
        <w:pStyle w:val="AsuntoAPV"/>
        <w:ind w:left="0"/>
        <w:rPr>
          <w:b w:val="0"/>
          <w:sz w:val="20"/>
          <w:szCs w:val="20"/>
        </w:rPr>
      </w:pPr>
      <w:r>
        <w:rPr>
          <w:b w:val="0"/>
          <w:sz w:val="20"/>
        </w:rPr>
        <w:t xml:space="preserve">En l'esmentada resolució, es determina que:</w:t>
      </w:r>
    </w:p>
    <w:p w14:paraId="48E089B5" w14:textId="77777777" w:rsidR="00CB2D51" w:rsidRDefault="00CB2D51" w:rsidP="00CB2D51">
      <w:pPr>
        <w:pStyle w:val="AsuntoAPV"/>
        <w:ind w:left="0"/>
        <w:rPr>
          <w:b w:val="0"/>
          <w:sz w:val="20"/>
          <w:szCs w:val="20"/>
        </w:rPr>
      </w:pPr>
    </w:p>
    <w:p w14:paraId="690FB9A5" w14:textId="0729461D" w:rsidR="00CB2D51" w:rsidRPr="00B83C8F" w:rsidRDefault="00CB2D51" w:rsidP="00CB2D51">
      <w:pPr>
        <w:pStyle w:val="AsuntoAPV"/>
        <w:ind w:left="720"/>
        <w:rPr>
          <w:b w:val="0"/>
          <w:i/>
          <w:iCs/>
          <w:sz w:val="20"/>
          <w:szCs w:val="20"/>
        </w:rPr>
      </w:pPr>
      <w:r>
        <w:rPr>
          <w:b w:val="0"/>
          <w:i/>
          <w:sz w:val="20"/>
        </w:rPr>
        <w:t xml:space="preserve">“Segons s'indica en la Memòria Econòmica si es fera efectiva la segona pujada de retribució del personal al servici del sector públic, prevista en la Llei de Pressupostos Generals de l'Estat per a l'any 2023, vinculada al Producte Interior Brut (PIB) nominal, i estant pendent de valoració i aprovació, si escau, l'actualització de les tarifes resultaria en un 3,196 %.</w:t>
      </w:r>
      <w:r>
        <w:rPr>
          <w:b w:val="0"/>
          <w:i/>
          <w:sz w:val="20"/>
        </w:rPr>
        <w:t xml:space="preserve"> </w:t>
      </w:r>
      <w:r>
        <w:rPr>
          <w:b w:val="0"/>
          <w:i/>
          <w:sz w:val="20"/>
        </w:rPr>
        <w:t xml:space="preserve">En cas que esta pujada es fera efectiva, seria aplicable a les tarifes del servici l'endemà de la publicació de la resolució aprovant esta pujada en el Butlletí Oficial de l'Estat, de manera automàtica i sense caràcter retroactiu, publicant-se un nou quadre tarifari”</w:t>
      </w:r>
    </w:p>
    <w:p w14:paraId="1B51E76E" w14:textId="77777777" w:rsidR="00CB2D51" w:rsidRDefault="00CB2D51" w:rsidP="00CB2D51">
      <w:pPr>
        <w:pStyle w:val="AsuntoAPV"/>
        <w:ind w:left="0"/>
        <w:rPr>
          <w:b w:val="0"/>
          <w:sz w:val="20"/>
          <w:szCs w:val="20"/>
        </w:rPr>
      </w:pPr>
    </w:p>
    <w:p w14:paraId="30281D6F" w14:textId="77777777" w:rsidR="00CB2D51" w:rsidRDefault="00CB2D51" w:rsidP="00CB2D51">
      <w:pPr>
        <w:pStyle w:val="AsuntoAPV"/>
        <w:ind w:left="0"/>
        <w:rPr>
          <w:b w:val="0"/>
          <w:sz w:val="20"/>
          <w:szCs w:val="20"/>
        </w:rPr>
      </w:pPr>
    </w:p>
    <w:p w14:paraId="0DFE0731" w14:textId="77777777" w:rsidR="00CB2D51" w:rsidRDefault="00CB2D51" w:rsidP="00CB2D51">
      <w:pPr>
        <w:pStyle w:val="AsuntoAPV"/>
        <w:ind w:left="0"/>
        <w:rPr>
          <w:b w:val="0"/>
          <w:sz w:val="20"/>
          <w:szCs w:val="20"/>
        </w:rPr>
      </w:pPr>
      <w:r>
        <w:rPr>
          <w:b w:val="0"/>
          <w:sz w:val="20"/>
        </w:rPr>
        <w:t xml:space="preserve">El 08/02/2024, s'ha publicat en el Butlletí Oficial de l'Estat número 34 la segona pujada de retribució del personal al servici del sector públic referida en la resolució, per la qual cosa procedix la seua aplicació automàtica i la publicació del nou quadre tarifari, que s'inclou com a Annex I, i actualitzar les tarifes per intervenció en situacions d'emergències, operacions de salvament, extinció d'incendis o lluita contra la contaminació que s'inclou com a Annex II.</w:t>
      </w:r>
    </w:p>
    <w:p w14:paraId="65668A70" w14:textId="77777777" w:rsidR="00CB2D51" w:rsidRDefault="00CB2D51" w:rsidP="00CB2D51">
      <w:pPr>
        <w:pStyle w:val="AsuntoAPV"/>
        <w:ind w:left="0"/>
        <w:jc w:val="center"/>
        <w:rPr>
          <w:b w:val="0"/>
          <w:sz w:val="28"/>
          <w:szCs w:val="28"/>
        </w:rPr>
      </w:pPr>
    </w:p>
    <w:p w14:paraId="29D9C7E6" w14:textId="50D5ECB0" w:rsidR="00CB2D51" w:rsidRPr="007503D5" w:rsidRDefault="00CB2D51" w:rsidP="00CB2D51">
      <w:pPr>
        <w:pStyle w:val="AsuntoAPV"/>
        <w:ind w:left="0"/>
        <w:jc w:val="center"/>
        <w:rPr>
          <w:sz w:val="28"/>
          <w:szCs w:val="28"/>
        </w:rPr>
      </w:pPr>
      <w:r>
        <w:rPr>
          <w:sz w:val="28"/>
          <w:b w:val="0"/>
        </w:rPr>
        <w:t xml:space="preserve">Tarifa a aplicar</w:t>
      </w:r>
      <w:r>
        <w:rPr>
          <w:sz w:val="28"/>
        </w:rPr>
        <w:t xml:space="preserve"> T0</w:t>
      </w:r>
    </w:p>
    <w:p w14:paraId="0304F3AE" w14:textId="77777777" w:rsidR="0094058D" w:rsidRDefault="0094058D" w:rsidP="008A2836">
      <w:pPr>
        <w:pStyle w:val="OficioAPV"/>
        <w:spacing w:before="0" w:after="0" w:line="276" w:lineRule="auto"/>
        <w:ind w:left="0"/>
      </w:pPr>
    </w:p>
    <w:p w14:paraId="7004FBC7" w14:textId="77777777" w:rsidR="00EE4FB9" w:rsidRDefault="0094058D" w:rsidP="00E55DA5">
      <w:pPr>
        <w:spacing w:after="0"/>
        <w:jc w:val="both"/>
      </w:pPr>
      <w:r>
        <w:rPr>
          <w:i/>
          <w:color w:val="231F20"/>
          <w:sz w:val="20"/>
          <w:rFonts w:ascii="Arial" w:hAnsi="Arial"/>
        </w:rPr>
        <w:t xml:space="preserve">El present document ha sigut firmat electrònicament pel </w:t>
      </w:r>
      <w:r>
        <w:rPr>
          <w:i/>
          <w:color w:val="231F20"/>
          <w:sz w:val="20"/>
          <w:b/>
          <w:rFonts w:ascii="Arial" w:hAnsi="Arial"/>
        </w:rPr>
        <w:t xml:space="preserve">Director General</w:t>
      </w:r>
      <w:r>
        <w:rPr>
          <w:i/>
          <w:color w:val="231F20"/>
          <w:sz w:val="20"/>
          <w:rFonts w:ascii="Arial" w:hAnsi="Arial"/>
        </w:rPr>
        <w:t xml:space="preserve"> de l'</w:t>
      </w:r>
      <w:r>
        <w:rPr>
          <w:i/>
          <w:color w:val="231F20"/>
          <w:sz w:val="20"/>
          <w:b/>
          <w:rFonts w:ascii="Arial" w:hAnsi="Arial"/>
        </w:rPr>
        <w:t xml:space="preserve">Autoritat Portuària de València</w:t>
      </w:r>
      <w:r>
        <w:rPr>
          <w:i/>
          <w:color w:val="231F20"/>
          <w:sz w:val="20"/>
          <w:rFonts w:ascii="Arial" w:hAnsi="Arial"/>
        </w:rPr>
        <w:t xml:space="preserve">, </w:t>
      </w:r>
      <w:r>
        <w:rPr>
          <w:i/>
          <w:color w:val="231F20"/>
          <w:sz w:val="20"/>
          <w:b/>
          <w:rFonts w:ascii="Arial" w:hAnsi="Arial"/>
        </w:rPr>
        <w:t xml:space="preserve">Enrique Belda Esplugues</w:t>
      </w:r>
      <w:r>
        <w:rPr>
          <w:i/>
          <w:color w:val="231F20"/>
          <w:sz w:val="20"/>
          <w:rFonts w:ascii="Arial" w:hAnsi="Arial"/>
        </w:rPr>
        <w:t xml:space="preserve">, en la data que es reflectix en la validació que hi consta i que pot ser verificada mitjançant el Codi Segur de Verificació (CSV) que inclou la seua còpia verificable.</w:t>
      </w:r>
      <w:r>
        <w:br w:type="page"/>
      </w:r>
    </w:p>
    <w:p w14:paraId="0A3BE986" w14:textId="77777777" w:rsidR="0097077E" w:rsidRDefault="00961D9E" w:rsidP="00961D9E">
      <w:pPr>
        <w:pStyle w:val="AsuntoAPV"/>
        <w:ind w:left="0"/>
        <w:jc w:val="center"/>
      </w:pPr>
      <w:r>
        <w:t xml:space="preserve">ANNEX I</w:t>
      </w:r>
    </w:p>
    <w:p w14:paraId="377A7732" w14:textId="77777777" w:rsidR="007D2D27" w:rsidRDefault="007D2D27" w:rsidP="007D2D27">
      <w:pPr>
        <w:pStyle w:val="OficioAPV"/>
        <w:spacing w:before="0" w:after="0" w:line="276" w:lineRule="auto"/>
        <w:ind w:left="0"/>
        <w:rPr>
          <w:i/>
          <w:iCs/>
        </w:rPr>
      </w:pPr>
      <w:r>
        <w:rPr>
          <w:i/>
        </w:rPr>
        <w:t xml:space="preserve">Tarifes màximes:</w:t>
      </w:r>
    </w:p>
    <w:p w14:paraId="703B97DF" w14:textId="77777777" w:rsidR="0093347C" w:rsidRDefault="0093347C" w:rsidP="007D2D27">
      <w:pPr>
        <w:pStyle w:val="OficioAPV"/>
        <w:spacing w:before="0" w:after="0" w:line="276" w:lineRule="auto"/>
        <w:ind w:left="0"/>
        <w:rPr>
          <w:i/>
          <w:iCs/>
        </w:rPr>
      </w:pPr>
    </w:p>
    <w:p w14:paraId="393E36A1" w14:textId="77777777" w:rsidR="007D2D27" w:rsidRPr="0093347C" w:rsidRDefault="001D3D65" w:rsidP="00641C80">
      <w:pPr>
        <w:pStyle w:val="Prrafodelista"/>
        <w:widowControl/>
        <w:numPr>
          <w:ilvl w:val="0"/>
          <w:numId w:val="2"/>
        </w:numPr>
        <w:spacing w:after="0"/>
        <w:jc w:val="both"/>
      </w:pPr>
      <w:r>
        <w:rPr>
          <w:i/>
          <w:sz w:val="20"/>
          <w:rFonts w:ascii="Arial" w:hAnsi="Arial"/>
        </w:rPr>
        <w:t xml:space="preserve">Tarifes màximes per cada servici d'amarrament o desamarrament:</w:t>
      </w:r>
      <w:r>
        <w:rPr>
          <w:i/>
          <w:sz w:val="18"/>
          <w:rFonts w:ascii="Arial" w:hAnsi="Arial"/>
        </w:rPr>
        <w:t xml:space="preserve"> </w:t>
      </w:r>
    </w:p>
    <w:p w14:paraId="22C298A1" w14:textId="77777777" w:rsidR="001D75CF" w:rsidRDefault="001D75CF" w:rsidP="00C45435">
      <w:pPr>
        <w:pStyle w:val="OficioAPV"/>
        <w:spacing w:before="0" w:after="0" w:line="276" w:lineRule="auto"/>
        <w:ind w:left="0"/>
        <w:rPr>
          <w:color w:val="auto"/>
        </w:rPr>
      </w:pPr>
    </w:p>
    <w:tbl>
      <w:tblPr>
        <w:tblW w:w="8300" w:type="dxa"/>
        <w:tblCellMar>
          <w:left w:w="70" w:type="dxa"/>
          <w:right w:w="70" w:type="dxa"/>
        </w:tblCellMar>
        <w:tblLook w:val="04A0" w:firstRow="1" w:lastRow="0" w:firstColumn="1" w:lastColumn="0" w:noHBand="0" w:noVBand="1"/>
      </w:tblPr>
      <w:tblGrid>
        <w:gridCol w:w="5545"/>
        <w:gridCol w:w="2755"/>
      </w:tblGrid>
      <w:tr w:rsidR="00104589" w:rsidRPr="005D3FA8" w14:paraId="4ED9D264"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1E661FAC"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Tarifa T0</w:t>
            </w:r>
          </w:p>
        </w:tc>
      </w:tr>
      <w:tr w:rsidR="00104589" w:rsidRPr="00E62769" w14:paraId="7B7FD4C0"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1569160E"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1.000.000 i  5.000.000 Gt´s.</w:t>
            </w:r>
          </w:p>
        </w:tc>
      </w:tr>
      <w:tr w:rsidR="00104589" w:rsidRPr="005D3FA8" w14:paraId="0B2D0BCF"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7211B665"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755" w:type="dxa"/>
            <w:tcBorders>
              <w:top w:val="nil"/>
              <w:left w:val="nil"/>
              <w:bottom w:val="single" w:sz="8" w:space="0" w:color="auto"/>
              <w:right w:val="single" w:sz="8" w:space="0" w:color="auto"/>
            </w:tcBorders>
            <w:shd w:val="clear" w:color="000000" w:fill="BFBFBF"/>
            <w:noWrap/>
            <w:vAlign w:val="center"/>
            <w:hideMark/>
          </w:tcPr>
          <w:p w14:paraId="2C8F2938"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Import</w:t>
            </w:r>
          </w:p>
        </w:tc>
      </w:tr>
      <w:tr w:rsidR="00104589" w:rsidRPr="005D3FA8" w14:paraId="0046E442"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5A2ABC18"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Menors o igual a 3.000 Gt´s</w:t>
            </w:r>
          </w:p>
        </w:tc>
        <w:tc>
          <w:tcPr>
            <w:tcW w:w="2755" w:type="dxa"/>
            <w:tcBorders>
              <w:top w:val="nil"/>
              <w:left w:val="nil"/>
              <w:bottom w:val="single" w:sz="8" w:space="0" w:color="auto"/>
              <w:right w:val="single" w:sz="8" w:space="0" w:color="auto"/>
            </w:tcBorders>
            <w:shd w:val="clear" w:color="auto" w:fill="auto"/>
            <w:noWrap/>
            <w:vAlign w:val="center"/>
            <w:hideMark/>
          </w:tcPr>
          <w:p w14:paraId="347ED1E4" w14:textId="7D173D36"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106,78 €</w:t>
            </w:r>
          </w:p>
        </w:tc>
      </w:tr>
      <w:tr w:rsidR="00104589" w:rsidRPr="005D3FA8" w14:paraId="29F28608"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3AAF75F1"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Entre 3.001 i 6.000 Gt´s</w:t>
            </w:r>
          </w:p>
        </w:tc>
        <w:tc>
          <w:tcPr>
            <w:tcW w:w="2755" w:type="dxa"/>
            <w:tcBorders>
              <w:top w:val="nil"/>
              <w:left w:val="nil"/>
              <w:bottom w:val="single" w:sz="8" w:space="0" w:color="auto"/>
              <w:right w:val="single" w:sz="8" w:space="0" w:color="auto"/>
            </w:tcBorders>
            <w:shd w:val="clear" w:color="auto" w:fill="auto"/>
            <w:noWrap/>
            <w:vAlign w:val="center"/>
            <w:hideMark/>
          </w:tcPr>
          <w:p w14:paraId="784C80B5" w14:textId="77E52000"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xml:space="preserve">128,36 €</w:t>
            </w:r>
          </w:p>
        </w:tc>
      </w:tr>
      <w:tr w:rsidR="00104589" w:rsidRPr="005D3FA8" w14:paraId="00F2C71F"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580CB87F"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Més de 6.000 Gt´s</w:t>
            </w:r>
          </w:p>
        </w:tc>
        <w:tc>
          <w:tcPr>
            <w:tcW w:w="2755" w:type="dxa"/>
            <w:tcBorders>
              <w:top w:val="nil"/>
              <w:left w:val="nil"/>
              <w:bottom w:val="single" w:sz="8" w:space="0" w:color="auto"/>
              <w:right w:val="single" w:sz="8" w:space="0" w:color="auto"/>
            </w:tcBorders>
            <w:shd w:val="clear" w:color="auto" w:fill="auto"/>
            <w:noWrap/>
            <w:vAlign w:val="center"/>
            <w:hideMark/>
          </w:tcPr>
          <w:p w14:paraId="7B0EC6EF" w14:textId="43405500"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74,41+ ((Gt´s/1000)*9,17) €</w:t>
            </w:r>
          </w:p>
        </w:tc>
      </w:tr>
      <w:tr w:rsidR="00104589" w:rsidRPr="005D3FA8" w14:paraId="1965BA11" w14:textId="77777777" w:rsidTr="0093347C">
        <w:trPr>
          <w:trHeight w:val="500"/>
        </w:trPr>
        <w:tc>
          <w:tcPr>
            <w:tcW w:w="5545" w:type="dxa"/>
            <w:tcBorders>
              <w:top w:val="nil"/>
              <w:left w:val="nil"/>
              <w:bottom w:val="nil"/>
              <w:right w:val="nil"/>
            </w:tcBorders>
            <w:shd w:val="clear" w:color="auto" w:fill="auto"/>
            <w:noWrap/>
            <w:vAlign w:val="bottom"/>
            <w:hideMark/>
          </w:tcPr>
          <w:p w14:paraId="7CCDB352" w14:textId="77777777" w:rsidR="00104589" w:rsidRPr="005D3FA8" w:rsidRDefault="00104589" w:rsidP="00EF4EB2">
            <w:pPr>
              <w:widowControl/>
              <w:spacing w:after="0" w:line="240" w:lineRule="auto"/>
              <w:jc w:val="center"/>
              <w:rPr>
                <w:rFonts w:ascii="Calibri" w:eastAsia="Times New Roman" w:hAnsi="Calibri" w:cs="Calibri"/>
                <w:lang w:val="es-ES" w:eastAsia="es-ES"/>
              </w:rPr>
            </w:pPr>
          </w:p>
        </w:tc>
        <w:tc>
          <w:tcPr>
            <w:tcW w:w="2755" w:type="dxa"/>
            <w:tcBorders>
              <w:top w:val="nil"/>
              <w:left w:val="nil"/>
              <w:bottom w:val="nil"/>
              <w:right w:val="nil"/>
            </w:tcBorders>
            <w:shd w:val="clear" w:color="auto" w:fill="auto"/>
            <w:noWrap/>
            <w:vAlign w:val="bottom"/>
            <w:hideMark/>
          </w:tcPr>
          <w:p w14:paraId="7A65406E" w14:textId="77777777" w:rsidR="00104589" w:rsidRPr="005D3FA8" w:rsidRDefault="00104589" w:rsidP="00EF4EB2">
            <w:pPr>
              <w:widowControl/>
              <w:spacing w:after="0" w:line="240" w:lineRule="auto"/>
              <w:rPr>
                <w:rFonts w:ascii="Times New Roman" w:eastAsia="Times New Roman" w:hAnsi="Times New Roman" w:cs="Times New Roman"/>
                <w:sz w:val="20"/>
                <w:szCs w:val="20"/>
                <w:lang w:val="es-ES" w:eastAsia="es-ES"/>
              </w:rPr>
            </w:pPr>
          </w:p>
        </w:tc>
      </w:tr>
      <w:tr w:rsidR="00104589" w:rsidRPr="005D3FA8" w14:paraId="084596C9"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6E9FECA0"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Tarifa T1</w:t>
            </w:r>
          </w:p>
        </w:tc>
      </w:tr>
      <w:tr w:rsidR="00104589" w:rsidRPr="00E62769" w14:paraId="1F12549A"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70B65CC8"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5.000.001 i  5.150.000 Gt´s.</w:t>
            </w:r>
          </w:p>
        </w:tc>
      </w:tr>
      <w:tr w:rsidR="00104589" w:rsidRPr="005D3FA8" w14:paraId="5285EBAD"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1D4459CF"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755" w:type="dxa"/>
            <w:tcBorders>
              <w:top w:val="nil"/>
              <w:left w:val="nil"/>
              <w:bottom w:val="single" w:sz="8" w:space="0" w:color="auto"/>
              <w:right w:val="single" w:sz="8" w:space="0" w:color="auto"/>
            </w:tcBorders>
            <w:shd w:val="clear" w:color="000000" w:fill="BFBFBF"/>
            <w:noWrap/>
            <w:vAlign w:val="center"/>
            <w:hideMark/>
          </w:tcPr>
          <w:p w14:paraId="62362713"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Import</w:t>
            </w:r>
          </w:p>
        </w:tc>
      </w:tr>
      <w:tr w:rsidR="00104589" w:rsidRPr="005D3FA8" w14:paraId="1913461A"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76AF3BA3"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Menors o igual a 3.000 Gt´s</w:t>
            </w:r>
          </w:p>
        </w:tc>
        <w:tc>
          <w:tcPr>
            <w:tcW w:w="2755" w:type="dxa"/>
            <w:tcBorders>
              <w:top w:val="nil"/>
              <w:left w:val="nil"/>
              <w:bottom w:val="single" w:sz="8" w:space="0" w:color="auto"/>
              <w:right w:val="single" w:sz="8" w:space="0" w:color="auto"/>
            </w:tcBorders>
            <w:shd w:val="clear" w:color="auto" w:fill="auto"/>
            <w:noWrap/>
            <w:vAlign w:val="center"/>
            <w:hideMark/>
          </w:tcPr>
          <w:p w14:paraId="3B8FDCB8" w14:textId="698DBF4C"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92,87 €</w:t>
            </w:r>
          </w:p>
        </w:tc>
      </w:tr>
      <w:tr w:rsidR="00104589" w:rsidRPr="005D3FA8" w14:paraId="0B25FCBC"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13752352"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Entre 3.001 i 6.000 Gt´s</w:t>
            </w:r>
          </w:p>
        </w:tc>
        <w:tc>
          <w:tcPr>
            <w:tcW w:w="2755" w:type="dxa"/>
            <w:tcBorders>
              <w:top w:val="nil"/>
              <w:left w:val="nil"/>
              <w:bottom w:val="single" w:sz="8" w:space="0" w:color="auto"/>
              <w:right w:val="single" w:sz="8" w:space="0" w:color="auto"/>
            </w:tcBorders>
            <w:shd w:val="clear" w:color="auto" w:fill="auto"/>
            <w:noWrap/>
            <w:vAlign w:val="center"/>
            <w:hideMark/>
          </w:tcPr>
          <w:p w14:paraId="0FD8CC65" w14:textId="76396052"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111,64 €</w:t>
            </w:r>
          </w:p>
        </w:tc>
      </w:tr>
      <w:tr w:rsidR="00104589" w:rsidRPr="005D3FA8" w14:paraId="2195BB08"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4B5D7B0F"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Més de 6.000 Gt´s</w:t>
            </w:r>
          </w:p>
        </w:tc>
        <w:tc>
          <w:tcPr>
            <w:tcW w:w="2755" w:type="dxa"/>
            <w:tcBorders>
              <w:top w:val="nil"/>
              <w:left w:val="nil"/>
              <w:bottom w:val="single" w:sz="8" w:space="0" w:color="auto"/>
              <w:right w:val="single" w:sz="8" w:space="0" w:color="auto"/>
            </w:tcBorders>
            <w:shd w:val="clear" w:color="auto" w:fill="auto"/>
            <w:noWrap/>
            <w:vAlign w:val="center"/>
            <w:hideMark/>
          </w:tcPr>
          <w:p w14:paraId="5C46C238" w14:textId="6D269DD9"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64,72+ ((Gt´s/1000)*7,97) €</w:t>
            </w:r>
          </w:p>
        </w:tc>
      </w:tr>
      <w:tr w:rsidR="00104589" w:rsidRPr="005D3FA8" w14:paraId="760F7438" w14:textId="77777777" w:rsidTr="0093347C">
        <w:trPr>
          <w:trHeight w:val="563"/>
        </w:trPr>
        <w:tc>
          <w:tcPr>
            <w:tcW w:w="5545" w:type="dxa"/>
            <w:tcBorders>
              <w:top w:val="nil"/>
              <w:left w:val="nil"/>
              <w:bottom w:val="nil"/>
              <w:right w:val="nil"/>
            </w:tcBorders>
            <w:shd w:val="clear" w:color="auto" w:fill="auto"/>
            <w:noWrap/>
            <w:vAlign w:val="bottom"/>
            <w:hideMark/>
          </w:tcPr>
          <w:p w14:paraId="0834EFD6" w14:textId="77777777" w:rsidR="00104589" w:rsidRPr="005D3FA8" w:rsidRDefault="00104589" w:rsidP="00EF4EB2">
            <w:pPr>
              <w:widowControl/>
              <w:spacing w:after="0" w:line="240" w:lineRule="auto"/>
              <w:jc w:val="center"/>
              <w:rPr>
                <w:rFonts w:ascii="Calibri" w:eastAsia="Times New Roman" w:hAnsi="Calibri" w:cs="Calibri"/>
                <w:lang w:val="es-ES" w:eastAsia="es-ES"/>
              </w:rPr>
            </w:pPr>
          </w:p>
        </w:tc>
        <w:tc>
          <w:tcPr>
            <w:tcW w:w="2755" w:type="dxa"/>
            <w:tcBorders>
              <w:top w:val="nil"/>
              <w:left w:val="nil"/>
              <w:bottom w:val="nil"/>
              <w:right w:val="nil"/>
            </w:tcBorders>
            <w:shd w:val="clear" w:color="auto" w:fill="auto"/>
            <w:noWrap/>
            <w:vAlign w:val="bottom"/>
            <w:hideMark/>
          </w:tcPr>
          <w:p w14:paraId="71E1949E" w14:textId="77777777" w:rsidR="00104589" w:rsidRPr="005D3FA8" w:rsidRDefault="00104589" w:rsidP="00EF4EB2">
            <w:pPr>
              <w:widowControl/>
              <w:spacing w:after="0" w:line="240" w:lineRule="auto"/>
              <w:rPr>
                <w:rFonts w:ascii="Times New Roman" w:eastAsia="Times New Roman" w:hAnsi="Times New Roman" w:cs="Times New Roman"/>
                <w:sz w:val="20"/>
                <w:szCs w:val="20"/>
                <w:lang w:val="es-ES" w:eastAsia="es-ES"/>
              </w:rPr>
            </w:pPr>
          </w:p>
        </w:tc>
      </w:tr>
      <w:tr w:rsidR="00104589" w:rsidRPr="005D3FA8" w14:paraId="465FAAC7"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49EA8E3E"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Tarifa T2</w:t>
            </w:r>
          </w:p>
        </w:tc>
      </w:tr>
      <w:tr w:rsidR="00104589" w:rsidRPr="00E62769" w14:paraId="06C17FA4"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5F276E5B"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5.150.001 i  5.304.500 Gt´s.</w:t>
            </w:r>
          </w:p>
        </w:tc>
      </w:tr>
      <w:tr w:rsidR="00104589" w:rsidRPr="005D3FA8" w14:paraId="45F76C90"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484A5D3E"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755" w:type="dxa"/>
            <w:tcBorders>
              <w:top w:val="nil"/>
              <w:left w:val="nil"/>
              <w:bottom w:val="single" w:sz="8" w:space="0" w:color="auto"/>
              <w:right w:val="single" w:sz="8" w:space="0" w:color="auto"/>
            </w:tcBorders>
            <w:shd w:val="clear" w:color="000000" w:fill="BFBFBF"/>
            <w:noWrap/>
            <w:vAlign w:val="center"/>
            <w:hideMark/>
          </w:tcPr>
          <w:p w14:paraId="67E7E2DF"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Import</w:t>
            </w:r>
          </w:p>
        </w:tc>
      </w:tr>
      <w:tr w:rsidR="00104589" w:rsidRPr="005D3FA8" w14:paraId="3757BAF7"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400CAB33"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Menors o igual a 3.000 Gt´s</w:t>
            </w:r>
          </w:p>
        </w:tc>
        <w:tc>
          <w:tcPr>
            <w:tcW w:w="2755" w:type="dxa"/>
            <w:tcBorders>
              <w:top w:val="nil"/>
              <w:left w:val="nil"/>
              <w:bottom w:val="single" w:sz="8" w:space="0" w:color="auto"/>
              <w:right w:val="single" w:sz="8" w:space="0" w:color="auto"/>
            </w:tcBorders>
            <w:shd w:val="clear" w:color="auto" w:fill="auto"/>
            <w:noWrap/>
            <w:vAlign w:val="center"/>
            <w:hideMark/>
          </w:tcPr>
          <w:p w14:paraId="4110AA08" w14:textId="4B23DE6A"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90,37 €</w:t>
            </w:r>
          </w:p>
        </w:tc>
      </w:tr>
      <w:tr w:rsidR="00104589" w:rsidRPr="005D3FA8" w14:paraId="7923C7CC"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3BAC6934"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Entre 3.001 i 6.000 Gt´s</w:t>
            </w:r>
          </w:p>
        </w:tc>
        <w:tc>
          <w:tcPr>
            <w:tcW w:w="2755" w:type="dxa"/>
            <w:tcBorders>
              <w:top w:val="nil"/>
              <w:left w:val="nil"/>
              <w:bottom w:val="single" w:sz="8" w:space="0" w:color="auto"/>
              <w:right w:val="single" w:sz="8" w:space="0" w:color="auto"/>
            </w:tcBorders>
            <w:shd w:val="clear" w:color="auto" w:fill="auto"/>
            <w:noWrap/>
            <w:vAlign w:val="center"/>
            <w:hideMark/>
          </w:tcPr>
          <w:p w14:paraId="604CB0B4" w14:textId="13027AED"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108,63 €</w:t>
            </w:r>
          </w:p>
        </w:tc>
      </w:tr>
      <w:tr w:rsidR="00104589" w:rsidRPr="005D3FA8" w14:paraId="1B392012"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6CB4D837"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Més de 6.000 Gt´s</w:t>
            </w:r>
          </w:p>
        </w:tc>
        <w:tc>
          <w:tcPr>
            <w:tcW w:w="2755" w:type="dxa"/>
            <w:tcBorders>
              <w:top w:val="nil"/>
              <w:left w:val="nil"/>
              <w:bottom w:val="single" w:sz="8" w:space="0" w:color="auto"/>
              <w:right w:val="single" w:sz="8" w:space="0" w:color="auto"/>
            </w:tcBorders>
            <w:shd w:val="clear" w:color="auto" w:fill="auto"/>
            <w:noWrap/>
            <w:vAlign w:val="center"/>
            <w:hideMark/>
          </w:tcPr>
          <w:p w14:paraId="70D7A09A" w14:textId="1105FECF"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62,98+ ((Gt´s/1000)*7,76) €</w:t>
            </w:r>
          </w:p>
        </w:tc>
      </w:tr>
      <w:tr w:rsidR="00104589" w:rsidRPr="005D3FA8" w14:paraId="4CBD640A" w14:textId="77777777" w:rsidTr="0093347C">
        <w:trPr>
          <w:trHeight w:val="543"/>
        </w:trPr>
        <w:tc>
          <w:tcPr>
            <w:tcW w:w="5545" w:type="dxa"/>
            <w:tcBorders>
              <w:top w:val="nil"/>
              <w:left w:val="nil"/>
              <w:bottom w:val="nil"/>
              <w:right w:val="nil"/>
            </w:tcBorders>
            <w:shd w:val="clear" w:color="auto" w:fill="auto"/>
            <w:noWrap/>
            <w:vAlign w:val="bottom"/>
            <w:hideMark/>
          </w:tcPr>
          <w:p w14:paraId="79900A35" w14:textId="77777777" w:rsidR="00104589" w:rsidRPr="005D3FA8" w:rsidRDefault="00104589" w:rsidP="00EF4EB2">
            <w:pPr>
              <w:widowControl/>
              <w:spacing w:after="0" w:line="240" w:lineRule="auto"/>
              <w:jc w:val="center"/>
              <w:rPr>
                <w:rFonts w:ascii="Calibri" w:eastAsia="Times New Roman" w:hAnsi="Calibri" w:cs="Calibri"/>
                <w:lang w:val="es-ES" w:eastAsia="es-ES"/>
              </w:rPr>
            </w:pPr>
          </w:p>
        </w:tc>
        <w:tc>
          <w:tcPr>
            <w:tcW w:w="2755" w:type="dxa"/>
            <w:tcBorders>
              <w:top w:val="nil"/>
              <w:left w:val="nil"/>
              <w:bottom w:val="nil"/>
              <w:right w:val="nil"/>
            </w:tcBorders>
            <w:shd w:val="clear" w:color="auto" w:fill="auto"/>
            <w:noWrap/>
            <w:vAlign w:val="bottom"/>
            <w:hideMark/>
          </w:tcPr>
          <w:p w14:paraId="25E491E2" w14:textId="77777777" w:rsidR="00104589" w:rsidRPr="005D3FA8" w:rsidRDefault="00104589" w:rsidP="00EF4EB2">
            <w:pPr>
              <w:widowControl/>
              <w:spacing w:after="0" w:line="240" w:lineRule="auto"/>
              <w:rPr>
                <w:rFonts w:ascii="Times New Roman" w:eastAsia="Times New Roman" w:hAnsi="Times New Roman" w:cs="Times New Roman"/>
                <w:sz w:val="20"/>
                <w:szCs w:val="20"/>
                <w:lang w:val="es-ES" w:eastAsia="es-ES"/>
              </w:rPr>
            </w:pPr>
          </w:p>
        </w:tc>
      </w:tr>
      <w:tr w:rsidR="00104589" w:rsidRPr="005D3FA8" w14:paraId="4390C469"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18B3C4C7"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Tarifa T3</w:t>
            </w:r>
          </w:p>
        </w:tc>
      </w:tr>
      <w:tr w:rsidR="00104589" w:rsidRPr="00E62769" w14:paraId="59A69606"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23CBB9E0"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5.324.501 i  5.463.635 Gt´s.</w:t>
            </w:r>
          </w:p>
        </w:tc>
      </w:tr>
      <w:tr w:rsidR="00104589" w:rsidRPr="005D3FA8" w14:paraId="2463B91A"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66D6413D"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755" w:type="dxa"/>
            <w:tcBorders>
              <w:top w:val="nil"/>
              <w:left w:val="nil"/>
              <w:bottom w:val="single" w:sz="8" w:space="0" w:color="auto"/>
              <w:right w:val="single" w:sz="8" w:space="0" w:color="auto"/>
            </w:tcBorders>
            <w:shd w:val="clear" w:color="000000" w:fill="BFBFBF"/>
            <w:noWrap/>
            <w:vAlign w:val="center"/>
            <w:hideMark/>
          </w:tcPr>
          <w:p w14:paraId="4491B1ED"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Import</w:t>
            </w:r>
          </w:p>
        </w:tc>
      </w:tr>
      <w:tr w:rsidR="00104589" w:rsidRPr="005D3FA8" w14:paraId="7CD2489B"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20C0D26B"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Menors o igual a 3.000 Gt´s</w:t>
            </w:r>
          </w:p>
        </w:tc>
        <w:tc>
          <w:tcPr>
            <w:tcW w:w="2755" w:type="dxa"/>
            <w:tcBorders>
              <w:top w:val="nil"/>
              <w:left w:val="nil"/>
              <w:bottom w:val="single" w:sz="8" w:space="0" w:color="auto"/>
              <w:right w:val="single" w:sz="8" w:space="0" w:color="auto"/>
            </w:tcBorders>
            <w:shd w:val="clear" w:color="auto" w:fill="auto"/>
            <w:noWrap/>
            <w:vAlign w:val="center"/>
            <w:hideMark/>
          </w:tcPr>
          <w:p w14:paraId="205520A6" w14:textId="6FA5DE8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87,55 €</w:t>
            </w:r>
          </w:p>
        </w:tc>
      </w:tr>
      <w:tr w:rsidR="00104589" w:rsidRPr="005D3FA8" w14:paraId="217396E1"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2A386D61"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Entre 3.001 i 6.000 Gt´s</w:t>
            </w:r>
          </w:p>
        </w:tc>
        <w:tc>
          <w:tcPr>
            <w:tcW w:w="2755" w:type="dxa"/>
            <w:tcBorders>
              <w:top w:val="nil"/>
              <w:left w:val="nil"/>
              <w:bottom w:val="single" w:sz="8" w:space="0" w:color="auto"/>
              <w:right w:val="single" w:sz="8" w:space="0" w:color="auto"/>
            </w:tcBorders>
            <w:shd w:val="clear" w:color="auto" w:fill="auto"/>
            <w:noWrap/>
            <w:vAlign w:val="center"/>
            <w:hideMark/>
          </w:tcPr>
          <w:p w14:paraId="51C8DA82" w14:textId="79C7F8C9"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xml:space="preserve">105,25 €</w:t>
            </w:r>
          </w:p>
        </w:tc>
      </w:tr>
      <w:tr w:rsidR="00104589" w:rsidRPr="005D3FA8" w14:paraId="15DD41B8"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6A6FED8F"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Més de 6.000 Gt´s</w:t>
            </w:r>
          </w:p>
        </w:tc>
        <w:tc>
          <w:tcPr>
            <w:tcW w:w="2755" w:type="dxa"/>
            <w:tcBorders>
              <w:top w:val="nil"/>
              <w:left w:val="nil"/>
              <w:bottom w:val="single" w:sz="8" w:space="0" w:color="auto"/>
              <w:right w:val="single" w:sz="8" w:space="0" w:color="auto"/>
            </w:tcBorders>
            <w:shd w:val="clear" w:color="auto" w:fill="auto"/>
            <w:noWrap/>
            <w:vAlign w:val="center"/>
            <w:hideMark/>
          </w:tcPr>
          <w:p w14:paraId="62F96D26" w14:textId="351F8BAB"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xml:space="preserve">61,01+ ((Gt´s/1000)*7,52) €</w:t>
            </w:r>
          </w:p>
        </w:tc>
      </w:tr>
      <w:tr w:rsidR="00104589" w:rsidRPr="005D3FA8" w14:paraId="77C8697E" w14:textId="77777777" w:rsidTr="0093347C">
        <w:trPr>
          <w:trHeight w:val="707"/>
        </w:trPr>
        <w:tc>
          <w:tcPr>
            <w:tcW w:w="5545" w:type="dxa"/>
            <w:tcBorders>
              <w:top w:val="nil"/>
              <w:left w:val="nil"/>
              <w:bottom w:val="nil"/>
              <w:right w:val="nil"/>
            </w:tcBorders>
            <w:shd w:val="clear" w:color="auto" w:fill="auto"/>
            <w:noWrap/>
            <w:vAlign w:val="bottom"/>
            <w:hideMark/>
          </w:tcPr>
          <w:p w14:paraId="642EED6F" w14:textId="77777777" w:rsidR="00104589" w:rsidRPr="005D3FA8" w:rsidRDefault="00104589" w:rsidP="00EF4EB2">
            <w:pPr>
              <w:widowControl/>
              <w:spacing w:after="0" w:line="240" w:lineRule="auto"/>
              <w:jc w:val="center"/>
              <w:rPr>
                <w:rFonts w:ascii="Calibri" w:eastAsia="Times New Roman" w:hAnsi="Calibri" w:cs="Calibri"/>
                <w:lang w:val="es-ES" w:eastAsia="es-ES"/>
              </w:rPr>
            </w:pPr>
          </w:p>
        </w:tc>
        <w:tc>
          <w:tcPr>
            <w:tcW w:w="2755" w:type="dxa"/>
            <w:tcBorders>
              <w:top w:val="nil"/>
              <w:left w:val="nil"/>
              <w:bottom w:val="nil"/>
              <w:right w:val="nil"/>
            </w:tcBorders>
            <w:shd w:val="clear" w:color="auto" w:fill="auto"/>
            <w:noWrap/>
            <w:vAlign w:val="bottom"/>
            <w:hideMark/>
          </w:tcPr>
          <w:p w14:paraId="7757A100" w14:textId="77777777" w:rsidR="00104589" w:rsidRPr="005D3FA8" w:rsidRDefault="00104589" w:rsidP="00EF4EB2">
            <w:pPr>
              <w:widowControl/>
              <w:spacing w:after="0" w:line="240" w:lineRule="auto"/>
              <w:rPr>
                <w:rFonts w:ascii="Times New Roman" w:eastAsia="Times New Roman" w:hAnsi="Times New Roman" w:cs="Times New Roman"/>
                <w:sz w:val="20"/>
                <w:szCs w:val="20"/>
                <w:lang w:val="es-ES" w:eastAsia="es-ES"/>
              </w:rPr>
            </w:pPr>
          </w:p>
        </w:tc>
      </w:tr>
      <w:tr w:rsidR="00104589" w:rsidRPr="005D3FA8" w14:paraId="0A237589"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5E840793"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Tarifa T-1</w:t>
            </w:r>
          </w:p>
        </w:tc>
      </w:tr>
      <w:tr w:rsidR="00104589" w:rsidRPr="00E62769" w14:paraId="54EB99FF"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0D60C82A"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962.000 i 999.999 Gt´s.</w:t>
            </w:r>
          </w:p>
        </w:tc>
      </w:tr>
      <w:tr w:rsidR="00104589" w:rsidRPr="005D3FA8" w14:paraId="25511AE1"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6D7FA1F4"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755" w:type="dxa"/>
            <w:tcBorders>
              <w:top w:val="nil"/>
              <w:left w:val="nil"/>
              <w:bottom w:val="single" w:sz="8" w:space="0" w:color="auto"/>
              <w:right w:val="single" w:sz="8" w:space="0" w:color="auto"/>
            </w:tcBorders>
            <w:shd w:val="clear" w:color="000000" w:fill="BFBFBF"/>
            <w:noWrap/>
            <w:vAlign w:val="center"/>
            <w:hideMark/>
          </w:tcPr>
          <w:p w14:paraId="5474F112"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Import</w:t>
            </w:r>
          </w:p>
        </w:tc>
      </w:tr>
      <w:tr w:rsidR="00104589" w:rsidRPr="005D3FA8" w14:paraId="257FC68D"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3380ED53"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Menors o igual a 3.000 Gt´s</w:t>
            </w:r>
          </w:p>
        </w:tc>
        <w:tc>
          <w:tcPr>
            <w:tcW w:w="2755" w:type="dxa"/>
            <w:tcBorders>
              <w:top w:val="nil"/>
              <w:left w:val="nil"/>
              <w:bottom w:val="single" w:sz="8" w:space="0" w:color="auto"/>
              <w:right w:val="single" w:sz="8" w:space="0" w:color="auto"/>
            </w:tcBorders>
            <w:shd w:val="clear" w:color="auto" w:fill="auto"/>
            <w:noWrap/>
            <w:vAlign w:val="center"/>
            <w:hideMark/>
          </w:tcPr>
          <w:p w14:paraId="741D5CD8" w14:textId="69C01960"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xml:space="preserve">108,30 €</w:t>
            </w:r>
          </w:p>
        </w:tc>
      </w:tr>
      <w:tr w:rsidR="00104589" w:rsidRPr="005D3FA8" w14:paraId="4E6155CF"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31F0E145"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Entre 3.001 i 6.000 Gt´s</w:t>
            </w:r>
          </w:p>
        </w:tc>
        <w:tc>
          <w:tcPr>
            <w:tcW w:w="2755" w:type="dxa"/>
            <w:tcBorders>
              <w:top w:val="nil"/>
              <w:left w:val="nil"/>
              <w:bottom w:val="single" w:sz="8" w:space="0" w:color="auto"/>
              <w:right w:val="single" w:sz="8" w:space="0" w:color="auto"/>
            </w:tcBorders>
            <w:shd w:val="clear" w:color="auto" w:fill="auto"/>
            <w:noWrap/>
            <w:vAlign w:val="center"/>
            <w:hideMark/>
          </w:tcPr>
          <w:p w14:paraId="00FEE9F0" w14:textId="4CADA72C"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xml:space="preserve">130,19 €</w:t>
            </w:r>
          </w:p>
        </w:tc>
      </w:tr>
      <w:tr w:rsidR="00104589" w:rsidRPr="005D3FA8" w14:paraId="159816C3"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0725B3D4"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Més de 6.000 Gt´s</w:t>
            </w:r>
          </w:p>
        </w:tc>
        <w:tc>
          <w:tcPr>
            <w:tcW w:w="2755" w:type="dxa"/>
            <w:tcBorders>
              <w:top w:val="nil"/>
              <w:left w:val="nil"/>
              <w:bottom w:val="single" w:sz="8" w:space="0" w:color="auto"/>
              <w:right w:val="single" w:sz="8" w:space="0" w:color="auto"/>
            </w:tcBorders>
            <w:shd w:val="clear" w:color="auto" w:fill="auto"/>
            <w:noWrap/>
            <w:vAlign w:val="center"/>
            <w:hideMark/>
          </w:tcPr>
          <w:p w14:paraId="4C7091D9" w14:textId="1F8A5A14"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75,47+ ((Gt´s/1000)*9,3) €</w:t>
            </w:r>
          </w:p>
        </w:tc>
      </w:tr>
      <w:tr w:rsidR="00104589" w:rsidRPr="005D3FA8" w14:paraId="222633F9" w14:textId="77777777" w:rsidTr="0093347C">
        <w:trPr>
          <w:trHeight w:val="550"/>
        </w:trPr>
        <w:tc>
          <w:tcPr>
            <w:tcW w:w="5545" w:type="dxa"/>
            <w:tcBorders>
              <w:top w:val="nil"/>
              <w:left w:val="nil"/>
              <w:bottom w:val="nil"/>
              <w:right w:val="nil"/>
            </w:tcBorders>
            <w:shd w:val="clear" w:color="auto" w:fill="auto"/>
            <w:noWrap/>
            <w:vAlign w:val="bottom"/>
            <w:hideMark/>
          </w:tcPr>
          <w:p w14:paraId="06AE0405" w14:textId="77777777" w:rsidR="00104589" w:rsidRPr="005D3FA8" w:rsidRDefault="00104589" w:rsidP="00EF4EB2">
            <w:pPr>
              <w:widowControl/>
              <w:spacing w:after="0" w:line="240" w:lineRule="auto"/>
              <w:jc w:val="center"/>
              <w:rPr>
                <w:rFonts w:ascii="Calibri" w:eastAsia="Times New Roman" w:hAnsi="Calibri" w:cs="Calibri"/>
                <w:lang w:val="es-ES" w:eastAsia="es-ES"/>
              </w:rPr>
            </w:pPr>
          </w:p>
        </w:tc>
        <w:tc>
          <w:tcPr>
            <w:tcW w:w="2755" w:type="dxa"/>
            <w:tcBorders>
              <w:top w:val="nil"/>
              <w:left w:val="nil"/>
              <w:bottom w:val="nil"/>
              <w:right w:val="nil"/>
            </w:tcBorders>
            <w:shd w:val="clear" w:color="auto" w:fill="auto"/>
            <w:noWrap/>
            <w:vAlign w:val="bottom"/>
            <w:hideMark/>
          </w:tcPr>
          <w:p w14:paraId="5CDCEABD" w14:textId="77777777" w:rsidR="00104589" w:rsidRPr="005D3FA8" w:rsidRDefault="00104589" w:rsidP="00EF4EB2">
            <w:pPr>
              <w:widowControl/>
              <w:spacing w:after="0" w:line="240" w:lineRule="auto"/>
              <w:rPr>
                <w:rFonts w:ascii="Times New Roman" w:eastAsia="Times New Roman" w:hAnsi="Times New Roman" w:cs="Times New Roman"/>
                <w:sz w:val="20"/>
                <w:szCs w:val="20"/>
                <w:lang w:val="es-ES" w:eastAsia="es-ES"/>
              </w:rPr>
            </w:pPr>
          </w:p>
        </w:tc>
      </w:tr>
      <w:tr w:rsidR="00104589" w:rsidRPr="005D3FA8" w14:paraId="79B7C164"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2EA48CBC"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Tarifa T-2</w:t>
            </w:r>
          </w:p>
        </w:tc>
      </w:tr>
      <w:tr w:rsidR="00104589" w:rsidRPr="00E62769" w14:paraId="52132F35"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198302E8" w14:textId="77777777" w:rsidR="00104589" w:rsidRPr="005D3FA8" w:rsidRDefault="00104589" w:rsidP="00EF4EB2">
            <w:pPr>
              <w:widowControl/>
              <w:spacing w:after="0" w:line="240" w:lineRule="auto"/>
              <w:jc w:val="center"/>
              <w:rPr>
                <w:b/>
                <w:bCs/>
                <w:rFonts w:ascii="Calibri" w:eastAsia="Times New Roman" w:hAnsi="Calibri" w:cs="Calibri"/>
              </w:rPr>
            </w:pPr>
            <w:r>
              <w:rPr>
                <w:b/>
                <w:rFonts w:ascii="Calibri" w:hAnsi="Calibri"/>
              </w:rPr>
              <w:t xml:space="preserve">Aplicable per al tram d'arqueig acumulat entre 923.999 i 961.999 Gt´s.</w:t>
            </w:r>
          </w:p>
        </w:tc>
      </w:tr>
      <w:tr w:rsidR="00104589" w:rsidRPr="005D3FA8" w14:paraId="1A301D7F"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4506F58C"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Descripció del tram en funció de Gt del vaixell (GTs)</w:t>
            </w:r>
          </w:p>
        </w:tc>
        <w:tc>
          <w:tcPr>
            <w:tcW w:w="2755" w:type="dxa"/>
            <w:tcBorders>
              <w:top w:val="nil"/>
              <w:left w:val="nil"/>
              <w:bottom w:val="single" w:sz="8" w:space="0" w:color="auto"/>
              <w:right w:val="single" w:sz="8" w:space="0" w:color="auto"/>
            </w:tcBorders>
            <w:shd w:val="clear" w:color="000000" w:fill="BFBFBF"/>
            <w:noWrap/>
            <w:vAlign w:val="center"/>
            <w:hideMark/>
          </w:tcPr>
          <w:p w14:paraId="3706C7EA"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Import</w:t>
            </w:r>
          </w:p>
        </w:tc>
      </w:tr>
      <w:tr w:rsidR="00104589" w:rsidRPr="005D3FA8" w14:paraId="6128FEF0"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42E86189"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Menors o igual a 3.000 Gt´s</w:t>
            </w:r>
          </w:p>
        </w:tc>
        <w:tc>
          <w:tcPr>
            <w:tcW w:w="2755" w:type="dxa"/>
            <w:tcBorders>
              <w:top w:val="nil"/>
              <w:left w:val="nil"/>
              <w:bottom w:val="single" w:sz="8" w:space="0" w:color="auto"/>
              <w:right w:val="single" w:sz="8" w:space="0" w:color="auto"/>
            </w:tcBorders>
            <w:shd w:val="clear" w:color="auto" w:fill="auto"/>
            <w:noWrap/>
            <w:vAlign w:val="center"/>
            <w:hideMark/>
          </w:tcPr>
          <w:p w14:paraId="67F29AC9" w14:textId="4BA8218D"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xml:space="preserve">109,41 €</w:t>
            </w:r>
          </w:p>
        </w:tc>
      </w:tr>
      <w:tr w:rsidR="00104589" w:rsidRPr="005D3FA8" w14:paraId="0AADA851"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7CC928EE"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Entre 3.001 i 6.000 Gt´s</w:t>
            </w:r>
          </w:p>
        </w:tc>
        <w:tc>
          <w:tcPr>
            <w:tcW w:w="2755" w:type="dxa"/>
            <w:tcBorders>
              <w:top w:val="nil"/>
              <w:left w:val="nil"/>
              <w:bottom w:val="single" w:sz="8" w:space="0" w:color="auto"/>
              <w:right w:val="single" w:sz="8" w:space="0" w:color="auto"/>
            </w:tcBorders>
            <w:shd w:val="clear" w:color="auto" w:fill="auto"/>
            <w:noWrap/>
            <w:vAlign w:val="center"/>
            <w:hideMark/>
          </w:tcPr>
          <w:p w14:paraId="4C343A4E" w14:textId="2B6C686E"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131,52 €</w:t>
            </w:r>
          </w:p>
        </w:tc>
      </w:tr>
      <w:tr w:rsidR="00104589" w:rsidRPr="005D3FA8" w14:paraId="18F63154"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431EE712"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xml:space="preserve">Més de 6.000 Gt´s</w:t>
            </w:r>
          </w:p>
        </w:tc>
        <w:tc>
          <w:tcPr>
            <w:tcW w:w="2755" w:type="dxa"/>
            <w:tcBorders>
              <w:top w:val="nil"/>
              <w:left w:val="nil"/>
              <w:bottom w:val="single" w:sz="8" w:space="0" w:color="auto"/>
              <w:right w:val="single" w:sz="8" w:space="0" w:color="auto"/>
            </w:tcBorders>
            <w:shd w:val="clear" w:color="auto" w:fill="auto"/>
            <w:noWrap/>
            <w:vAlign w:val="center"/>
            <w:hideMark/>
          </w:tcPr>
          <w:p w14:paraId="1393677F" w14:textId="55D7B1E0"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xml:space="preserve">76,25+ ((Gt´s/1000)*9,4) €</w:t>
            </w:r>
          </w:p>
        </w:tc>
      </w:tr>
    </w:tbl>
    <w:p w14:paraId="37CF3437" w14:textId="77777777" w:rsidR="00104589" w:rsidRDefault="00104589" w:rsidP="00C45435">
      <w:pPr>
        <w:pStyle w:val="OficioAPV"/>
        <w:spacing w:before="0" w:after="0" w:line="276" w:lineRule="auto"/>
        <w:ind w:left="0"/>
        <w:rPr>
          <w:color w:val="auto"/>
        </w:rPr>
      </w:pPr>
    </w:p>
    <w:p w14:paraId="2312ED83" w14:textId="77777777" w:rsidR="00104589" w:rsidRDefault="00104589" w:rsidP="00C45435">
      <w:pPr>
        <w:pStyle w:val="OficioAPV"/>
        <w:spacing w:before="0" w:after="0" w:line="276" w:lineRule="auto"/>
        <w:ind w:left="0"/>
        <w:rPr>
          <w:color w:val="auto"/>
        </w:rPr>
      </w:pPr>
    </w:p>
    <w:p w14:paraId="282E71AA" w14:textId="77777777" w:rsidR="007D2D27" w:rsidRPr="007D2D27" w:rsidRDefault="00104589" w:rsidP="00104589">
      <w:pPr>
        <w:pStyle w:val="OficioAPV"/>
        <w:numPr>
          <w:ilvl w:val="0"/>
          <w:numId w:val="2"/>
        </w:numPr>
        <w:spacing w:before="0" w:after="0" w:line="276" w:lineRule="auto"/>
        <w:rPr>
          <w:i/>
          <w:iCs/>
        </w:rPr>
      </w:pPr>
      <w:r>
        <w:rPr>
          <w:i/>
        </w:rPr>
        <w:t xml:space="preserve">Tarifes màximes per canvi de moll:</w:t>
      </w:r>
      <w:r>
        <w:rPr>
          <w:i/>
        </w:rPr>
        <w:t xml:space="preserve"> </w:t>
      </w:r>
      <w:r>
        <w:rPr>
          <w:i/>
        </w:rPr>
        <w:t xml:space="preserve">75 % d'una maniobra d'amarrament i una de desamarrament.</w:t>
      </w:r>
    </w:p>
    <w:p w14:paraId="18CB4DA5" w14:textId="4CB6F93E" w:rsidR="007D2D27" w:rsidRPr="007D2D27" w:rsidRDefault="001D3D65" w:rsidP="001D3D65">
      <w:pPr>
        <w:pStyle w:val="OficioAPV"/>
        <w:numPr>
          <w:ilvl w:val="0"/>
          <w:numId w:val="2"/>
        </w:numPr>
        <w:spacing w:before="0" w:after="0" w:line="276" w:lineRule="auto"/>
        <w:rPr>
          <w:i/>
          <w:iCs/>
        </w:rPr>
      </w:pPr>
      <w:r>
        <w:rPr>
          <w:i/>
        </w:rPr>
        <w:t xml:space="preserve">La tarifa màxima d'ús de l'embarcació, si escau, és de T(€) = </w:t>
      </w:r>
      <w:r>
        <w:rPr>
          <w:i/>
          <w:b/>
          <w:bCs/>
        </w:rPr>
        <w:t xml:space="preserve">99,07 €</w:t>
      </w:r>
      <w:r>
        <w:rPr>
          <w:i/>
        </w:rPr>
        <w:t xml:space="preserve"> servici.</w:t>
      </w:r>
    </w:p>
    <w:p w14:paraId="4A6E5FF9" w14:textId="77777777" w:rsidR="007D2D27" w:rsidRPr="00BF3267" w:rsidRDefault="007D2D27" w:rsidP="00C45435">
      <w:pPr>
        <w:pStyle w:val="OficioAPV"/>
        <w:spacing w:before="0" w:after="0" w:line="276" w:lineRule="auto"/>
        <w:ind w:left="0"/>
        <w:rPr>
          <w:color w:val="auto"/>
        </w:rPr>
      </w:pPr>
    </w:p>
    <w:p w14:paraId="0764B3AB" w14:textId="77777777" w:rsidR="00C45435" w:rsidRDefault="00C45435">
      <w:pPr>
        <w:rPr>
          <w:sz w:val="20"/>
          <w:szCs w:val="20"/>
          <w:rFonts w:ascii="Arial" w:eastAsia="Arial" w:hAnsi="Arial" w:cs="Arial"/>
        </w:rPr>
      </w:pPr>
      <w:r>
        <w:br w:type="page"/>
      </w:r>
    </w:p>
    <w:p w14:paraId="3D4D634A" w14:textId="77777777" w:rsidR="00C45435" w:rsidRDefault="00C45435" w:rsidP="00C45435">
      <w:pPr>
        <w:pStyle w:val="AsuntoAPV"/>
        <w:ind w:left="0"/>
        <w:jc w:val="center"/>
      </w:pPr>
      <w:r>
        <w:t xml:space="preserve">ANNEX II.</w:t>
      </w:r>
    </w:p>
    <w:p w14:paraId="5CE6E240" w14:textId="77777777" w:rsidR="00C45435" w:rsidRPr="00C45435" w:rsidRDefault="00C45435" w:rsidP="00C45435">
      <w:pPr>
        <w:pStyle w:val="OficioAPV"/>
        <w:spacing w:before="0" w:after="0" w:line="276" w:lineRule="auto"/>
        <w:ind w:left="0"/>
        <w:rPr>
          <w:b/>
          <w:bCs/>
        </w:rPr>
      </w:pPr>
      <w:r>
        <w:rPr>
          <w:b/>
        </w:rPr>
        <w:t xml:space="preserve">Tarifes per intervenció en situacions d'emergència, operacions de salvament, extinció d'incendis o lluita contra la contaminació</w:t>
      </w:r>
    </w:p>
    <w:p w14:paraId="20829F52" w14:textId="77777777" w:rsidR="00C45435" w:rsidRPr="00BF3267" w:rsidRDefault="00C45435" w:rsidP="00C45435">
      <w:pPr>
        <w:pStyle w:val="OficioAPV"/>
        <w:spacing w:before="0" w:after="0" w:line="276" w:lineRule="auto"/>
        <w:ind w:left="0"/>
        <w:rPr>
          <w:color w:val="auto"/>
        </w:rPr>
      </w:pPr>
    </w:p>
    <w:p w14:paraId="4E26E01C" w14:textId="2CC32F60" w:rsidR="00C45435" w:rsidRDefault="00C45435" w:rsidP="00497449">
      <w:pPr>
        <w:pStyle w:val="OficioAPV"/>
        <w:numPr>
          <w:ilvl w:val="0"/>
          <w:numId w:val="1"/>
        </w:numPr>
        <w:spacing w:before="0" w:after="0" w:line="276" w:lineRule="auto"/>
      </w:pPr>
      <w:r>
        <w:t xml:space="preserve">Per intervenció en l'extinció d'incendis per cada embarcació adscrita al servici, amb la seua tripulació corresponent, 763,61 €/hora.</w:t>
      </w:r>
    </w:p>
    <w:p w14:paraId="44706B69" w14:textId="47B95330" w:rsidR="00265D23" w:rsidRDefault="00265D23" w:rsidP="00497449">
      <w:pPr>
        <w:pStyle w:val="OficioAPV"/>
        <w:numPr>
          <w:ilvl w:val="0"/>
          <w:numId w:val="1"/>
        </w:numPr>
        <w:spacing w:before="0" w:after="0" w:line="276" w:lineRule="auto"/>
      </w:pPr>
      <w:r>
        <w:t xml:space="preserve">Per intervenció en la lluita contra la contaminació, salvament o emergència per cada embarcació adscrita al servici, amb la seua tripulació corresponent, 763,61 €/hora.</w:t>
      </w:r>
    </w:p>
    <w:p w14:paraId="27D581CC" w14:textId="38118B3F" w:rsidR="00265D23" w:rsidRDefault="00265D23" w:rsidP="00497449">
      <w:pPr>
        <w:pStyle w:val="OficioAPV"/>
        <w:numPr>
          <w:ilvl w:val="0"/>
          <w:numId w:val="1"/>
        </w:numPr>
        <w:spacing w:before="0" w:after="0" w:line="276" w:lineRule="auto"/>
      </w:pPr>
      <w:r>
        <w:t xml:space="preserve">Per intervenció d'amarrador suplementari, 67,08 €/hora.</w:t>
      </w:r>
    </w:p>
    <w:p w14:paraId="44E1431B" w14:textId="77777777" w:rsidR="00C45435" w:rsidRPr="00C45435" w:rsidRDefault="00C45435" w:rsidP="00C45435">
      <w:pPr>
        <w:pStyle w:val="OficioAPV"/>
        <w:spacing w:before="0" w:after="0" w:line="276" w:lineRule="auto"/>
        <w:ind w:left="0"/>
      </w:pPr>
    </w:p>
    <w:p w14:paraId="10D82E0A" w14:textId="77777777" w:rsidR="00961D9E" w:rsidRPr="00C45435" w:rsidRDefault="00961D9E" w:rsidP="008C6282">
      <w:pPr>
        <w:rPr>
          <w:lang w:val="es-ES"/>
        </w:rPr>
      </w:pPr>
    </w:p>
    <w:sectPr w:rsidR="00961D9E" w:rsidRPr="00C45435" w:rsidSect="008C6282">
      <w:headerReference w:type="default" r:id="rId10"/>
      <w:footerReference w:type="default" r:id="rId11"/>
      <w:type w:val="continuous"/>
      <w:pgSz w:w="11900" w:h="16840" w:code="9"/>
      <w:pgMar w:top="2835" w:right="1418" w:bottom="284"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77657" w14:textId="77777777" w:rsidR="00BE2CFA" w:rsidRDefault="00BE2CFA" w:rsidP="00FB7137">
      <w:pPr>
        <w:spacing w:after="0" w:line="240" w:lineRule="auto"/>
      </w:pPr>
      <w:r>
        <w:separator/>
      </w:r>
    </w:p>
  </w:endnote>
  <w:endnote w:type="continuationSeparator" w:id="0">
    <w:p w14:paraId="1A2DADFD" w14:textId="77777777" w:rsidR="00BE2CFA" w:rsidRDefault="00BE2CFA" w:rsidP="00FB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978673"/>
      <w:docPartObj>
        <w:docPartGallery w:val="Page Numbers (Top of Page)"/>
        <w:docPartUnique/>
      </w:docPartObj>
    </w:sdtPr>
    <w:sdtEndPr>
      <w:rPr>
        <w:sz w:val="8"/>
        <w:szCs w:val="8"/>
      </w:rPr>
    </w:sdtEndPr>
    <w:sdtContent>
      <w:p w14:paraId="0A52341C" w14:textId="77777777" w:rsidR="00EA48AE" w:rsidRDefault="00EA48AE" w:rsidP="00120540">
        <w:pPr>
          <w:pStyle w:val="Piedepgina"/>
          <w:jc w:val="right"/>
          <w:rPr>
            <w:rFonts w:ascii="Arial" w:eastAsia="Arial" w:hAnsi="Arial" w:cs="Arial"/>
            <w:color w:val="231F20"/>
            <w:spacing w:val="-3"/>
            <w:sz w:val="14"/>
            <w:szCs w:val="14"/>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9"/>
        </w:tblGrid>
        <w:tr w:rsidR="00EA48AE" w14:paraId="0BC7F95D" w14:textId="77777777" w:rsidTr="008F069A">
          <w:trPr>
            <w:trHeight w:val="850"/>
          </w:trPr>
          <w:tc>
            <w:tcPr>
              <w:tcW w:w="8639" w:type="dxa"/>
            </w:tcPr>
            <w:p w14:paraId="0EA5DACF" w14:textId="70E5758E" w:rsidR="00EA48AE" w:rsidRDefault="00120540" w:rsidP="00EA48AE">
              <w:pPr>
                <w:pStyle w:val="Piedepgina"/>
                <w:jc w:val="right"/>
                <w:rPr>
                  <w:color w:val="231F20"/>
                  <w:spacing w:val="-3"/>
                  <w:sz w:val="14"/>
                  <w:szCs w:val="14"/>
                  <w:rFonts w:ascii="Arial" w:eastAsia="Arial" w:hAnsi="Arial" w:cs="Arial"/>
                </w:rPr>
              </w:pPr>
              <w:r>
                <w:rPr>
                  <w:color w:val="231F20"/>
                  <w:sz w:val="14"/>
                  <w:szCs w:val="14"/>
                  <w:rFonts w:ascii="Arial" w:hAnsi="Arial"/>
                </w:rPr>
                <w:drawing>
                  <wp:inline distT="0" distB="0" distL="0" distR="0" wp14:anchorId="2DDBBF46" wp14:editId="6245AF7A">
                    <wp:extent cx="3950024" cy="504000"/>
                    <wp:effectExtent l="0" t="0" r="0" b="0"/>
                    <wp:docPr id="10" name="Imagen 40" descr="Diagrama&#10;&#10;Descripción generada automáticamente">
                      <a:extLst xmlns:a="http://schemas.openxmlformats.org/drawingml/2006/main">
                        <a:ext uri="{FF2B5EF4-FFF2-40B4-BE49-F238E27FC236}">
                          <a16:creationId xmlns:a16="http://schemas.microsoft.com/office/drawing/2014/main" id="{23E7CBFB-50EF-420F-BA7A-26CCFF6D3B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0" descr="Diagrama&#10;&#10;Descripción generada automáticamente">
                              <a:extLst>
                                <a:ext uri="{FF2B5EF4-FFF2-40B4-BE49-F238E27FC236}">
                                  <a16:creationId xmlns:a16="http://schemas.microsoft.com/office/drawing/2014/main" id="{23E7CBFB-50EF-420F-BA7A-26CCFF6D3B5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0024" cy="504000"/>
                            </a:xfrm>
                            <a:prstGeom prst="rect">
                              <a:avLst/>
                            </a:prstGeom>
                          </pic:spPr>
                        </pic:pic>
                      </a:graphicData>
                    </a:graphic>
                  </wp:inline>
                </w:drawing>
              </w:r>
            </w:p>
          </w:tc>
        </w:tr>
        <w:tr w:rsidR="00EA48AE" w14:paraId="14099A47" w14:textId="77777777" w:rsidTr="008F069A">
          <w:tc>
            <w:tcPr>
              <w:tcW w:w="8639" w:type="dxa"/>
            </w:tcPr>
            <w:p w14:paraId="11B6272D" w14:textId="77777777" w:rsidR="00EA48AE" w:rsidRDefault="00EA48AE" w:rsidP="00EA48AE">
              <w:pPr>
                <w:pStyle w:val="Piedepgina"/>
                <w:spacing w:before="60" w:after="60"/>
                <w:jc w:val="center"/>
                <w:rPr>
                  <w:color w:val="231F20"/>
                  <w:spacing w:val="-3"/>
                  <w:sz w:val="14"/>
                  <w:szCs w:val="14"/>
                  <w:rFonts w:ascii="Arial" w:eastAsia="Arial" w:hAnsi="Arial" w:cs="Arial"/>
                </w:rPr>
              </w:pPr>
              <w:r>
                <w:rPr>
                  <w:color w:val="231F20"/>
                  <w:sz w:val="14"/>
                  <w:rFonts w:ascii="Arial" w:hAnsi="Arial"/>
                </w:rPr>
                <w:t xml:space="preserve">Av. Moll del Túria, s/n · 46024 València – Espanya · NIF Q4667047G · Tel. +34 96 393 95 00 · Fax +34 96 393 95 99</w:t>
              </w:r>
            </w:p>
          </w:tc>
        </w:tr>
        <w:tr w:rsidR="00EA48AE" w14:paraId="253B6543" w14:textId="77777777" w:rsidTr="008F069A">
          <w:tc>
            <w:tcPr>
              <w:tcW w:w="8639" w:type="dxa"/>
            </w:tcPr>
            <w:p w14:paraId="4F7060B8" w14:textId="77777777" w:rsidR="00EA48AE" w:rsidRPr="009C32A1" w:rsidRDefault="00EA48AE" w:rsidP="00EA48AE">
              <w:pPr>
                <w:pStyle w:val="Piedepgina"/>
                <w:jc w:val="center"/>
                <w:rPr>
                  <w:color w:val="231F20"/>
                  <w:spacing w:val="-3"/>
                  <w:sz w:val="14"/>
                  <w:szCs w:val="14"/>
                  <w:rFonts w:ascii="Arial" w:eastAsia="Arial" w:hAnsi="Arial" w:cs="Arial"/>
                </w:rPr>
              </w:pPr>
              <w:r>
                <w:rPr>
                  <w:sz w:val="14"/>
                  <w:color w:val="231F20"/>
                  <w:rFonts w:ascii="Arial" w:hAnsi="Arial"/>
                </w:rPr>
                <w:t xml:space="preserve">www.valenciaport.com · </w:t>
              </w:r>
              <w:r>
                <w:rPr>
                  <w:sz w:val="14"/>
                  <w:rFonts w:ascii="Arial" w:hAnsi="Arial"/>
                </w:rPr>
                <w:t xml:space="preserve">www.valenciaportse.gob.es</w:t>
              </w:r>
            </w:p>
          </w:tc>
        </w:tr>
        <w:tr w:rsidR="00EA48AE" w14:paraId="0642359B" w14:textId="77777777" w:rsidTr="008F069A">
          <w:tc>
            <w:tcPr>
              <w:tcW w:w="8639" w:type="dxa"/>
            </w:tcPr>
            <w:p w14:paraId="72A87CD3" w14:textId="77777777" w:rsidR="00EA48AE" w:rsidRDefault="00EA48AE" w:rsidP="00EA48AE">
              <w:pPr>
                <w:pStyle w:val="Piedepgina"/>
                <w:jc w:val="center"/>
                <w:rPr>
                  <w:rFonts w:ascii="Arial" w:eastAsia="Arial" w:hAnsi="Arial" w:cs="Arial"/>
                  <w:color w:val="231F20"/>
                  <w:sz w:val="14"/>
                  <w:szCs w:val="14"/>
                  <w:lang w:val="en-US"/>
                </w:rPr>
              </w:pPr>
            </w:p>
            <w:p w14:paraId="44C9A16A" w14:textId="2843DA60" w:rsidR="00EA48AE" w:rsidRPr="009C32A1" w:rsidRDefault="00EA48AE" w:rsidP="00EA48AE">
              <w:pPr>
                <w:pStyle w:val="Piedepgina"/>
                <w:jc w:val="center"/>
                <w:rPr>
                  <w:color w:val="231F20"/>
                  <w:sz w:val="14"/>
                  <w:szCs w:val="14"/>
                  <w:rFonts w:ascii="Arial" w:eastAsia="Arial" w:hAnsi="Arial" w:cs="Arial"/>
                </w:rPr>
              </w:pPr>
              <w:r w:rsidRPr="003F650D">
                <w:rPr>
                  <w:sz w:val="14"/>
                  <w:rFonts w:ascii="Arial" w:hAnsi="Arial" w:cs="Arial"/>
                </w:rPr>
                <w:fldChar w:fldCharType="begin"/>
              </w:r>
              <w:r w:rsidRPr="003F650D">
                <w:rPr>
                  <w:sz w:val="14"/>
                  <w:rFonts w:ascii="Arial" w:hAnsi="Arial" w:cs="Arial"/>
                </w:rPr>
                <w:instrText>PAGE</w:instrText>
              </w:r>
              <w:r w:rsidRPr="003F650D">
                <w:rPr>
                  <w:sz w:val="14"/>
                  <w:rFonts w:ascii="Arial" w:hAnsi="Arial" w:cs="Arial"/>
                </w:rPr>
                <w:fldChar w:fldCharType="separate"/>
              </w:r>
              <w:r w:rsidR="00E62769">
                <w:rPr>
                  <w:sz w:val="14"/>
                  <w:rFonts w:ascii="Arial" w:hAnsi="Arial" w:cs="Arial"/>
                </w:rPr>
                <w:t>4</w:t>
              </w:r>
              <w:r w:rsidRPr="003F650D">
                <w:rPr>
                  <w:sz w:val="14"/>
                  <w:rFonts w:ascii="Arial" w:hAnsi="Arial" w:cs="Arial"/>
                </w:rPr>
                <w:fldChar w:fldCharType="end"/>
              </w:r>
            </w:p>
          </w:tc>
        </w:tr>
      </w:tbl>
      <w:p w14:paraId="350F2379" w14:textId="77777777" w:rsidR="00EA48AE" w:rsidRDefault="00E62769" w:rsidP="00EA48AE">
        <w:pPr>
          <w:pStyle w:val="Piedepgina"/>
          <w:widowControl/>
          <w:rPr>
            <w:sz w:val="8"/>
            <w:szCs w:val="8"/>
          </w:rPr>
        </w:pPr>
      </w:p>
    </w:sdtContent>
  </w:sdt>
  <w:p w14:paraId="20D09A39" w14:textId="77777777" w:rsidR="00EA48AE" w:rsidRDefault="00EA4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1088" w14:textId="77777777" w:rsidR="00BE2CFA" w:rsidRDefault="00BE2CFA" w:rsidP="00FB7137">
      <w:pPr>
        <w:spacing w:after="0" w:line="240" w:lineRule="auto"/>
      </w:pPr>
      <w:r>
        <w:separator/>
      </w:r>
    </w:p>
  </w:footnote>
  <w:footnote w:type="continuationSeparator" w:id="0">
    <w:p w14:paraId="4C808F44" w14:textId="77777777" w:rsidR="00BE2CFA" w:rsidRDefault="00BE2CFA" w:rsidP="00FB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6534"/>
    </w:tblGrid>
    <w:tr w:rsidR="00EA48AE" w14:paraId="60A515DB" w14:textId="77777777" w:rsidTr="008F069A">
      <w:tc>
        <w:tcPr>
          <w:tcW w:w="2526" w:type="dxa"/>
        </w:tcPr>
        <w:p w14:paraId="5DF19121" w14:textId="77777777" w:rsidR="00EA48AE" w:rsidRDefault="00EA48AE" w:rsidP="00EA48AE">
          <w:pPr>
            <w:jc w:val="center"/>
          </w:pPr>
          <w:r>
            <w:drawing>
              <wp:inline distT="0" distB="0" distL="0" distR="0" wp14:anchorId="3A4D5727" wp14:editId="44154A16">
                <wp:extent cx="1458000" cy="720000"/>
                <wp:effectExtent l="0" t="0" r="0" b="4445"/>
                <wp:docPr id="5" name="Imagen 5" descr="C:\Users\NMONTERDE\AppData\Local\Microsoft\Windows\Temporary Internet Files\Content.Outlook\301CV8I0\logo p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NTERDE\AppData\Local\Microsoft\Windows\Temporary Internet Files\Content.Outlook\301CV8I0\logo puer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720000"/>
                        </a:xfrm>
                        <a:prstGeom prst="rect">
                          <a:avLst/>
                        </a:prstGeom>
                        <a:noFill/>
                        <a:ln>
                          <a:noFill/>
                        </a:ln>
                      </pic:spPr>
                    </pic:pic>
                  </a:graphicData>
                </a:graphic>
              </wp:inline>
            </w:drawing>
          </w:r>
        </w:p>
      </w:tc>
      <w:tc>
        <w:tcPr>
          <w:tcW w:w="6534" w:type="dxa"/>
          <w:vAlign w:val="center"/>
        </w:tcPr>
        <w:p w14:paraId="17598737" w14:textId="77777777" w:rsidR="00EA48AE" w:rsidRPr="00EA48AE" w:rsidRDefault="00EA48AE" w:rsidP="00EA48AE">
          <w:pPr>
            <w:pStyle w:val="AsuntoAPV"/>
            <w:ind w:left="0"/>
            <w:jc w:val="right"/>
            <w:rPr>
              <w:b w:val="0"/>
              <w:i/>
              <w:sz w:val="20"/>
              <w:szCs w:val="20"/>
            </w:rPr>
          </w:pPr>
          <w:r>
            <w:rPr>
              <w:color w:val="1C2674"/>
              <w:sz w:val="28"/>
              <w:u w:val="single"/>
            </w:rPr>
            <w:t xml:space="preserve">                                         </w:t>
          </w:r>
          <w:r>
            <w:rPr>
              <w:color w:val="1C2674"/>
              <w:sz w:val="28"/>
              <w:u w:val="single" w:color="1C2674"/>
            </w:rPr>
            <w:t xml:space="preserve">Resolucions</w:t>
          </w:r>
        </w:p>
      </w:tc>
    </w:tr>
    <w:tr w:rsidR="00622E4E" w14:paraId="0D1EC6A0" w14:textId="77777777" w:rsidTr="008F069A">
      <w:trPr>
        <w:trHeight w:val="96"/>
      </w:trPr>
      <w:tc>
        <w:tcPr>
          <w:tcW w:w="2526" w:type="dxa"/>
          <w:vAlign w:val="bottom"/>
        </w:tcPr>
        <w:p w14:paraId="38445A56" w14:textId="77777777" w:rsidR="00622E4E" w:rsidRDefault="00622E4E" w:rsidP="00622E4E">
          <w:pPr>
            <w:jc w:val="center"/>
            <w:rPr>
              <w:noProof/>
            </w:rPr>
          </w:pPr>
          <w:r>
            <w:rPr>
              <w:b/>
              <w:color w:val="1C2674"/>
              <w:sz w:val="12"/>
              <w:rFonts w:ascii="Arial" w:hAnsi="Arial"/>
            </w:rPr>
            <w:t xml:space="preserve">DIR3:</w:t>
          </w:r>
          <w:r>
            <w:rPr>
              <w:b/>
              <w:color w:val="1C2674"/>
              <w:sz w:val="12"/>
              <w:rFonts w:ascii="Arial" w:hAnsi="Arial"/>
            </w:rPr>
            <w:t xml:space="preserve"> </w:t>
          </w:r>
          <w:r>
            <w:rPr>
              <w:b/>
              <w:color w:val="1C2674"/>
              <w:sz w:val="12"/>
              <w:rFonts w:ascii="Arial" w:hAnsi="Arial"/>
            </w:rPr>
            <w:t xml:space="preserve">EA0001321</w:t>
          </w:r>
        </w:p>
      </w:tc>
      <w:tc>
        <w:tcPr>
          <w:tcW w:w="6534" w:type="dxa"/>
          <w:vAlign w:val="center"/>
        </w:tcPr>
        <w:p w14:paraId="314A5EAC" w14:textId="77777777" w:rsidR="00622E4E" w:rsidRPr="00973106" w:rsidRDefault="00622E4E" w:rsidP="00622E4E">
          <w:pPr>
            <w:jc w:val="right"/>
            <w:rPr>
              <w:rFonts w:ascii="Arial" w:eastAsia="Arial" w:hAnsi="Arial" w:cs="Arial"/>
              <w:bCs/>
              <w:position w:val="-1"/>
              <w:sz w:val="16"/>
              <w:szCs w:val="16"/>
            </w:rPr>
          </w:pPr>
        </w:p>
      </w:tc>
    </w:tr>
  </w:tbl>
  <w:p w14:paraId="70B6AF4E" w14:textId="77777777" w:rsidR="00EA48AE" w:rsidRDefault="00EA4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D23B2"/>
    <w:multiLevelType w:val="hybridMultilevel"/>
    <w:tmpl w:val="3B78BE10"/>
    <w:lvl w:ilvl="0" w:tplc="0C0A0017">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 w15:restartNumberingAfterBreak="0">
    <w:nsid w:val="76642A5F"/>
    <w:multiLevelType w:val="hybridMultilevel"/>
    <w:tmpl w:val="B8AAE0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D77F19"/>
    <w:multiLevelType w:val="hybridMultilevel"/>
    <w:tmpl w:val="9CF6F610"/>
    <w:lvl w:ilvl="0" w:tplc="B2863D78">
      <w:start w:val="1"/>
      <w:numFmt w:val="lowerLetter"/>
      <w:lvlText w:val="%1)"/>
      <w:lvlJc w:val="left"/>
      <w:pPr>
        <w:ind w:left="0" w:hanging="360"/>
      </w:pPr>
      <w:rPr>
        <w:rFonts w:hint="default"/>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dirty" w:grammar="dirty"/>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19"/>
    <w:rsid w:val="00024233"/>
    <w:rsid w:val="00037689"/>
    <w:rsid w:val="000964AA"/>
    <w:rsid w:val="000A34A9"/>
    <w:rsid w:val="000E38EB"/>
    <w:rsid w:val="00102757"/>
    <w:rsid w:val="0010287A"/>
    <w:rsid w:val="00104589"/>
    <w:rsid w:val="00120540"/>
    <w:rsid w:val="0012561F"/>
    <w:rsid w:val="001466B0"/>
    <w:rsid w:val="00167279"/>
    <w:rsid w:val="001678DD"/>
    <w:rsid w:val="00177A31"/>
    <w:rsid w:val="001922ED"/>
    <w:rsid w:val="001B7D38"/>
    <w:rsid w:val="001C3B43"/>
    <w:rsid w:val="001C5674"/>
    <w:rsid w:val="001C593D"/>
    <w:rsid w:val="001D3D65"/>
    <w:rsid w:val="001D75CF"/>
    <w:rsid w:val="001E5FCC"/>
    <w:rsid w:val="001E6178"/>
    <w:rsid w:val="001F7B29"/>
    <w:rsid w:val="002372DC"/>
    <w:rsid w:val="00240BDD"/>
    <w:rsid w:val="00265D23"/>
    <w:rsid w:val="00267F27"/>
    <w:rsid w:val="002A1AC2"/>
    <w:rsid w:val="002C01B5"/>
    <w:rsid w:val="002D0386"/>
    <w:rsid w:val="002F1E0A"/>
    <w:rsid w:val="003457B9"/>
    <w:rsid w:val="00364097"/>
    <w:rsid w:val="003653C1"/>
    <w:rsid w:val="00383073"/>
    <w:rsid w:val="0039477A"/>
    <w:rsid w:val="00462EC5"/>
    <w:rsid w:val="00497449"/>
    <w:rsid w:val="004A51FF"/>
    <w:rsid w:val="004A58D0"/>
    <w:rsid w:val="004C74AD"/>
    <w:rsid w:val="004D6412"/>
    <w:rsid w:val="004F5D3A"/>
    <w:rsid w:val="0051663B"/>
    <w:rsid w:val="005258D7"/>
    <w:rsid w:val="005907E5"/>
    <w:rsid w:val="005B0D96"/>
    <w:rsid w:val="005C6D74"/>
    <w:rsid w:val="005D2A83"/>
    <w:rsid w:val="00622E4E"/>
    <w:rsid w:val="00663129"/>
    <w:rsid w:val="00663BA0"/>
    <w:rsid w:val="00685F86"/>
    <w:rsid w:val="006920FC"/>
    <w:rsid w:val="006C13E1"/>
    <w:rsid w:val="006C5020"/>
    <w:rsid w:val="006D5000"/>
    <w:rsid w:val="006D7D75"/>
    <w:rsid w:val="00701439"/>
    <w:rsid w:val="00707370"/>
    <w:rsid w:val="00730858"/>
    <w:rsid w:val="0075449C"/>
    <w:rsid w:val="0077433C"/>
    <w:rsid w:val="00783DF5"/>
    <w:rsid w:val="00793D54"/>
    <w:rsid w:val="007A1596"/>
    <w:rsid w:val="007A49E3"/>
    <w:rsid w:val="007D2D27"/>
    <w:rsid w:val="007E2802"/>
    <w:rsid w:val="00800383"/>
    <w:rsid w:val="00802AC6"/>
    <w:rsid w:val="0081116E"/>
    <w:rsid w:val="008201BD"/>
    <w:rsid w:val="00820737"/>
    <w:rsid w:val="00831D3A"/>
    <w:rsid w:val="00835537"/>
    <w:rsid w:val="00843344"/>
    <w:rsid w:val="00850829"/>
    <w:rsid w:val="0087189D"/>
    <w:rsid w:val="008A2836"/>
    <w:rsid w:val="008A3F51"/>
    <w:rsid w:val="008B4645"/>
    <w:rsid w:val="008B767C"/>
    <w:rsid w:val="008C4881"/>
    <w:rsid w:val="008C6282"/>
    <w:rsid w:val="008D2ECF"/>
    <w:rsid w:val="008E7E4C"/>
    <w:rsid w:val="008F348F"/>
    <w:rsid w:val="00901EDF"/>
    <w:rsid w:val="00903F99"/>
    <w:rsid w:val="00926ED8"/>
    <w:rsid w:val="00932405"/>
    <w:rsid w:val="0093347C"/>
    <w:rsid w:val="0094058D"/>
    <w:rsid w:val="00944F06"/>
    <w:rsid w:val="00952B10"/>
    <w:rsid w:val="00957FAE"/>
    <w:rsid w:val="00961D9E"/>
    <w:rsid w:val="0097077E"/>
    <w:rsid w:val="00971CBF"/>
    <w:rsid w:val="00981436"/>
    <w:rsid w:val="009A466C"/>
    <w:rsid w:val="009A4D7C"/>
    <w:rsid w:val="009D19B0"/>
    <w:rsid w:val="009D1D35"/>
    <w:rsid w:val="009E42EF"/>
    <w:rsid w:val="00A03E46"/>
    <w:rsid w:val="00A07B19"/>
    <w:rsid w:val="00A23FD2"/>
    <w:rsid w:val="00A243E3"/>
    <w:rsid w:val="00A67BB1"/>
    <w:rsid w:val="00A71F34"/>
    <w:rsid w:val="00A7459F"/>
    <w:rsid w:val="00A805BE"/>
    <w:rsid w:val="00A82FFE"/>
    <w:rsid w:val="00AA1833"/>
    <w:rsid w:val="00AA2AF4"/>
    <w:rsid w:val="00AC4224"/>
    <w:rsid w:val="00AD4D65"/>
    <w:rsid w:val="00B0753E"/>
    <w:rsid w:val="00B26873"/>
    <w:rsid w:val="00B34F99"/>
    <w:rsid w:val="00B93151"/>
    <w:rsid w:val="00BA581E"/>
    <w:rsid w:val="00BE2CFA"/>
    <w:rsid w:val="00BF04CB"/>
    <w:rsid w:val="00BF7276"/>
    <w:rsid w:val="00C23AFA"/>
    <w:rsid w:val="00C36ABD"/>
    <w:rsid w:val="00C45435"/>
    <w:rsid w:val="00C53130"/>
    <w:rsid w:val="00CA1B41"/>
    <w:rsid w:val="00CB039E"/>
    <w:rsid w:val="00CB2D51"/>
    <w:rsid w:val="00CD06D2"/>
    <w:rsid w:val="00CF1B57"/>
    <w:rsid w:val="00D00152"/>
    <w:rsid w:val="00D0591A"/>
    <w:rsid w:val="00D55147"/>
    <w:rsid w:val="00D56F87"/>
    <w:rsid w:val="00D66A08"/>
    <w:rsid w:val="00D82E89"/>
    <w:rsid w:val="00D93411"/>
    <w:rsid w:val="00D97C17"/>
    <w:rsid w:val="00DC56E4"/>
    <w:rsid w:val="00DD15A3"/>
    <w:rsid w:val="00DE7F12"/>
    <w:rsid w:val="00E04927"/>
    <w:rsid w:val="00E42047"/>
    <w:rsid w:val="00E42355"/>
    <w:rsid w:val="00E55DA5"/>
    <w:rsid w:val="00E62769"/>
    <w:rsid w:val="00E73236"/>
    <w:rsid w:val="00E96478"/>
    <w:rsid w:val="00EA48AE"/>
    <w:rsid w:val="00EB7C37"/>
    <w:rsid w:val="00EC5540"/>
    <w:rsid w:val="00EC5873"/>
    <w:rsid w:val="00EE4FB9"/>
    <w:rsid w:val="00F0361F"/>
    <w:rsid w:val="00F07002"/>
    <w:rsid w:val="00F451DF"/>
    <w:rsid w:val="00F54B7B"/>
    <w:rsid w:val="00F71182"/>
    <w:rsid w:val="00F820DF"/>
    <w:rsid w:val="00F91E22"/>
    <w:rsid w:val="00FB7137"/>
    <w:rsid w:val="00FD31E4"/>
    <w:rsid w:val="00FE177A"/>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2C5BB6"/>
  <w15:docId w15:val="{26ACEF19-C417-4FB5-A9E6-836E1F07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valencia"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28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137"/>
  </w:style>
  <w:style w:type="paragraph" w:styleId="Piedepgina">
    <w:name w:val="footer"/>
    <w:basedOn w:val="Normal"/>
    <w:link w:val="PiedepginaCar"/>
    <w:uiPriority w:val="99"/>
    <w:unhideWhenUsed/>
    <w:rsid w:val="00FB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137"/>
  </w:style>
  <w:style w:type="paragraph" w:styleId="Textodeglobo">
    <w:name w:val="Balloon Text"/>
    <w:basedOn w:val="Normal"/>
    <w:link w:val="TextodegloboCar"/>
    <w:uiPriority w:val="99"/>
    <w:semiHidden/>
    <w:unhideWhenUsed/>
    <w:rsid w:val="00FB71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137"/>
    <w:rPr>
      <w:rFonts w:ascii="Tahoma" w:hAnsi="Tahoma" w:cs="Tahoma"/>
      <w:sz w:val="16"/>
      <w:szCs w:val="16"/>
    </w:rPr>
  </w:style>
  <w:style w:type="character" w:styleId="Hipervnculo">
    <w:name w:val="Hyperlink"/>
    <w:basedOn w:val="Fuentedeprrafopredeter"/>
    <w:uiPriority w:val="99"/>
    <w:unhideWhenUsed/>
    <w:rsid w:val="00CA1B41"/>
    <w:rPr>
      <w:color w:val="0000FF"/>
      <w:u w:val="single"/>
    </w:rPr>
  </w:style>
  <w:style w:type="paragraph" w:customStyle="1" w:styleId="AsuntoAPV">
    <w:name w:val="Asunto APV"/>
    <w:basedOn w:val="Normal"/>
    <w:link w:val="AsuntoAPVCar"/>
    <w:qFormat/>
    <w:rsid w:val="00F0361F"/>
    <w:pPr>
      <w:spacing w:before="120" w:after="120" w:line="220" w:lineRule="atLeast"/>
      <w:ind w:left="1128" w:right="-23"/>
      <w:jc w:val="both"/>
    </w:pPr>
    <w:rPr>
      <w:rFonts w:ascii="Arial" w:eastAsia="Arial" w:hAnsi="Arial" w:cs="Arial"/>
      <w:b/>
      <w:bCs/>
      <w:color w:val="231F20"/>
      <w:sz w:val="24"/>
      <w:szCs w:val="24"/>
      <w:lang w:val="ca-ES-valencia"/>
    </w:rPr>
  </w:style>
  <w:style w:type="paragraph" w:customStyle="1" w:styleId="OficioAPV">
    <w:name w:val="Oficio APV"/>
    <w:basedOn w:val="Normal"/>
    <w:link w:val="OficioAPVCar"/>
    <w:qFormat/>
    <w:rsid w:val="00F0361F"/>
    <w:pPr>
      <w:spacing w:before="120" w:after="120" w:line="220" w:lineRule="atLeast"/>
      <w:ind w:left="1128"/>
      <w:jc w:val="both"/>
    </w:pPr>
    <w:rPr>
      <w:rFonts w:ascii="Arial" w:eastAsia="Arial" w:hAnsi="Arial" w:cs="Arial"/>
      <w:color w:val="231F20"/>
      <w:sz w:val="20"/>
      <w:szCs w:val="20"/>
      <w:lang w:val="ca-ES-valencia"/>
    </w:rPr>
  </w:style>
  <w:style w:type="character" w:customStyle="1" w:styleId="AsuntoAPVCar">
    <w:name w:val="Asunto APV Car"/>
    <w:basedOn w:val="Fuentedeprrafopredeter"/>
    <w:link w:val="AsuntoAPV"/>
    <w:rsid w:val="00F0361F"/>
    <w:rPr>
      <w:rFonts w:ascii="Arial" w:eastAsia="Arial" w:hAnsi="Arial" w:cs="Arial"/>
      <w:b/>
      <w:bCs/>
      <w:color w:val="231F20"/>
      <w:sz w:val="24"/>
      <w:szCs w:val="24"/>
      <w:lang w:val="ca-ES-valencia"/>
    </w:rPr>
  </w:style>
  <w:style w:type="character" w:customStyle="1" w:styleId="OficioAPVCar">
    <w:name w:val="Oficio APV Car"/>
    <w:basedOn w:val="Fuentedeprrafopredeter"/>
    <w:link w:val="OficioAPV"/>
    <w:rsid w:val="00F0361F"/>
    <w:rPr>
      <w:rFonts w:ascii="Arial" w:eastAsia="Arial" w:hAnsi="Arial" w:cs="Arial"/>
      <w:color w:val="231F20"/>
      <w:sz w:val="20"/>
      <w:szCs w:val="20"/>
      <w:lang w:val="ca-ES-valencia"/>
    </w:rPr>
  </w:style>
  <w:style w:type="table" w:styleId="Tablaconcuadrcula">
    <w:name w:val="Table Grid"/>
    <w:basedOn w:val="Tablanormal"/>
    <w:uiPriority w:val="39"/>
    <w:rsid w:val="00EA48AE"/>
    <w:pPr>
      <w:widowControl/>
      <w:spacing w:after="0" w:line="240" w:lineRule="auto"/>
    </w:pPr>
    <w:rPr>
      <w:lang w:val="ca-ES-valenc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D2D27"/>
    <w:pPr>
      <w:ind w:left="720"/>
      <w:contextualSpacing/>
    </w:pPr>
  </w:style>
  <w:style w:type="character" w:customStyle="1" w:styleId="PrrafodelistaCar">
    <w:name w:val="Párrafo de lista Car"/>
    <w:basedOn w:val="Fuentedeprrafopredeter"/>
    <w:link w:val="Prrafodelista"/>
    <w:uiPriority w:val="34"/>
    <w:rsid w:val="007D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9076">
      <w:bodyDiv w:val="1"/>
      <w:marLeft w:val="0"/>
      <w:marRight w:val="0"/>
      <w:marTop w:val="0"/>
      <w:marBottom w:val="0"/>
      <w:divBdr>
        <w:top w:val="none" w:sz="0" w:space="0" w:color="auto"/>
        <w:left w:val="none" w:sz="0" w:space="0" w:color="auto"/>
        <w:bottom w:val="none" w:sz="0" w:space="0" w:color="auto"/>
        <w:right w:val="none" w:sz="0" w:space="0" w:color="auto"/>
      </w:divBdr>
    </w:div>
    <w:div w:id="446390860">
      <w:bodyDiv w:val="1"/>
      <w:marLeft w:val="0"/>
      <w:marRight w:val="0"/>
      <w:marTop w:val="0"/>
      <w:marBottom w:val="0"/>
      <w:divBdr>
        <w:top w:val="none" w:sz="0" w:space="0" w:color="auto"/>
        <w:left w:val="none" w:sz="0" w:space="0" w:color="auto"/>
        <w:bottom w:val="none" w:sz="0" w:space="0" w:color="auto"/>
        <w:right w:val="none" w:sz="0" w:space="0" w:color="auto"/>
      </w:divBdr>
    </w:div>
    <w:div w:id="598098937">
      <w:bodyDiv w:val="1"/>
      <w:marLeft w:val="0"/>
      <w:marRight w:val="0"/>
      <w:marTop w:val="0"/>
      <w:marBottom w:val="0"/>
      <w:divBdr>
        <w:top w:val="none" w:sz="0" w:space="0" w:color="auto"/>
        <w:left w:val="none" w:sz="0" w:space="0" w:color="auto"/>
        <w:bottom w:val="none" w:sz="0" w:space="0" w:color="auto"/>
        <w:right w:val="none" w:sz="0" w:space="0" w:color="auto"/>
      </w:divBdr>
    </w:div>
    <w:div w:id="691344399">
      <w:bodyDiv w:val="1"/>
      <w:marLeft w:val="0"/>
      <w:marRight w:val="0"/>
      <w:marTop w:val="0"/>
      <w:marBottom w:val="0"/>
      <w:divBdr>
        <w:top w:val="none" w:sz="0" w:space="0" w:color="auto"/>
        <w:left w:val="none" w:sz="0" w:space="0" w:color="auto"/>
        <w:bottom w:val="none" w:sz="0" w:space="0" w:color="auto"/>
        <w:right w:val="none" w:sz="0" w:space="0" w:color="auto"/>
      </w:divBdr>
    </w:div>
    <w:div w:id="1785153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16D1B9BB9A1046A850EBA19CC214F2" ma:contentTypeVersion="17" ma:contentTypeDescription="Crear nuevo documento." ma:contentTypeScope="" ma:versionID="19d429c3a42311d8303b1b920ae6383a">
  <xsd:schema xmlns:xsd="http://www.w3.org/2001/XMLSchema" xmlns:xs="http://www.w3.org/2001/XMLSchema" xmlns:p="http://schemas.microsoft.com/office/2006/metadata/properties" xmlns:ns2="072d6af8-b148-4ff0-916a-bad229d19948" xmlns:ns3="a8d9f107-1447-4fc6-a43a-8013e2e957fa" targetNamespace="http://schemas.microsoft.com/office/2006/metadata/properties" ma:root="true" ma:fieldsID="af1d7c6bf816b59e9f080eb369d6c9eb" ns2:_="" ns3:_="">
    <xsd:import namespace="072d6af8-b148-4ff0-916a-bad229d19948"/>
    <xsd:import namespace="a8d9f107-1447-4fc6-a43a-8013e2e95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d6af8-b148-4ff0-916a-bad229d1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7326bfb3-f50d-49af-8406-a57ef455b46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9f107-1447-4fc6-a43a-8013e2e957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c1ef55-15ef-4706-968d-69a5d1832d42}" ma:internalName="TaxCatchAll" ma:showField="CatchAllData" ma:web="a8d9f107-1447-4fc6-a43a-8013e2e957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d9f107-1447-4fc6-a43a-8013e2e957fa" xsi:nil="true"/>
    <lcf76f155ced4ddcb4097134ff3c332f xmlns="072d6af8-b148-4ff0-916a-bad229d1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809C54-1A03-4982-9D98-9F9BE6DB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d6af8-b148-4ff0-916a-bad229d19948"/>
    <ds:schemaRef ds:uri="a8d9f107-1447-4fc6-a43a-8013e2e9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964A5-27B3-4CCB-8E12-EC125712A159}">
  <ds:schemaRefs>
    <ds:schemaRef ds:uri="http://schemas.microsoft.com/sharepoint/v3/contenttype/forms"/>
  </ds:schemaRefs>
</ds:datastoreItem>
</file>

<file path=customXml/itemProps3.xml><?xml version="1.0" encoding="utf-8"?>
<ds:datastoreItem xmlns:ds="http://schemas.openxmlformats.org/officeDocument/2006/customXml" ds:itemID="{1B2241AF-6F28-4A94-A143-C0907B0DA387}">
  <ds:schemaRefs>
    <ds:schemaRef ds:uri="http://schemas.microsoft.com/office/2006/documentManagement/types"/>
    <ds:schemaRef ds:uri="http://purl.org/dc/elements/1.1/"/>
    <ds:schemaRef ds:uri="072d6af8-b148-4ff0-916a-bad229d19948"/>
    <ds:schemaRef ds:uri="http://www.w3.org/XML/1998/namespace"/>
    <ds:schemaRef ds:uri="http://schemas.microsoft.com/office/2006/metadata/properties"/>
    <ds:schemaRef ds:uri="http://purl.org/dc/dcmitype/"/>
    <ds:schemaRef ds:uri="a8d9f107-1447-4fc6-a43a-8013e2e957fa"/>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743</Words>
  <Characters>4091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PDF.indd</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PDF.indd</dc:title>
  <dc:creator>Francisco Macian</dc:creator>
  <cp:lastModifiedBy>Francisco Macian Gil</cp:lastModifiedBy>
  <cp:revision>6</cp:revision>
  <cp:lastPrinted>2024-01-10T11:37:00Z</cp:lastPrinted>
  <dcterms:created xsi:type="dcterms:W3CDTF">2024-02-08T10:53:00Z</dcterms:created>
  <dcterms:modified xsi:type="dcterms:W3CDTF">2024-02-08T13:16:00Z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2014-03-25T00:00:00Z</vt:filetime>
  </property>
  <property fmtid="{D5CDD505-2E9C-101B-9397-08002B2CF9AE}" pid="4" name="ContentTypeId">
    <vt:lpwstr>0x0101004D16D1B9BB9A1046A850EBA19CC214F2</vt:lpwstr>
  </property>
  <property fmtid="{D5CDD505-2E9C-101B-9397-08002B2CF9AE}" pid="5" name="MediaServiceImageTags">
    <vt:lpwstr/>
  </property>
</Properties>
</file>